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954" w:tblpY="2198"/>
        <w:tblOverlap w:val="never"/>
        <w:tblW w:w="8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629"/>
        <w:gridCol w:w="907"/>
        <w:gridCol w:w="1560"/>
        <w:gridCol w:w="1134"/>
        <w:gridCol w:w="1275"/>
        <w:gridCol w:w="2127"/>
      </w:tblGrid>
      <w:tr w14:paraId="2E94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29" w:type="dxa"/>
            <w:shd w:val="clear" w:color="auto" w:fill="FFFFFF"/>
            <w:vAlign w:val="center"/>
          </w:tcPr>
          <w:p w14:paraId="091F28E3">
            <w:pPr>
              <w:jc w:val="center"/>
              <w:rPr>
                <w:b/>
                <w:bCs/>
                <w:sz w:val="20"/>
              </w:rPr>
            </w:pPr>
            <w:r>
              <w:rPr>
                <w:rFonts w:hint="eastAsia"/>
                <w:b/>
                <w:bCs/>
                <w:sz w:val="20"/>
              </w:rPr>
              <w:t>序号</w:t>
            </w:r>
          </w:p>
        </w:tc>
        <w:tc>
          <w:tcPr>
            <w:tcW w:w="629" w:type="dxa"/>
            <w:shd w:val="clear" w:color="auto" w:fill="FFFFFF"/>
            <w:vAlign w:val="center"/>
          </w:tcPr>
          <w:p w14:paraId="25C6CCEA">
            <w:pPr>
              <w:jc w:val="center"/>
              <w:rPr>
                <w:rFonts w:hint="eastAsia" w:ascii="宋体" w:hAnsi="宋体" w:cs="宋体"/>
                <w:b/>
                <w:bCs/>
                <w:sz w:val="20"/>
              </w:rPr>
            </w:pPr>
            <w:r>
              <w:rPr>
                <w:rFonts w:hint="eastAsia"/>
                <w:b/>
                <w:bCs/>
                <w:sz w:val="20"/>
              </w:rPr>
              <w:t>大类</w:t>
            </w:r>
          </w:p>
        </w:tc>
        <w:tc>
          <w:tcPr>
            <w:tcW w:w="907" w:type="dxa"/>
            <w:shd w:val="clear" w:color="auto" w:fill="FFFFFF"/>
            <w:vAlign w:val="center"/>
          </w:tcPr>
          <w:p w14:paraId="468C8057">
            <w:pPr>
              <w:jc w:val="center"/>
              <w:rPr>
                <w:rFonts w:hint="eastAsia" w:ascii="宋体" w:hAnsi="宋体" w:cs="宋体"/>
                <w:b/>
                <w:bCs/>
                <w:sz w:val="20"/>
              </w:rPr>
            </w:pPr>
            <w:r>
              <w:rPr>
                <w:rFonts w:hint="eastAsia"/>
                <w:b/>
                <w:bCs/>
                <w:sz w:val="20"/>
              </w:rPr>
              <w:t>分系统</w:t>
            </w:r>
          </w:p>
        </w:tc>
        <w:tc>
          <w:tcPr>
            <w:tcW w:w="1560" w:type="dxa"/>
            <w:vAlign w:val="center"/>
          </w:tcPr>
          <w:p w14:paraId="6D8BACA3">
            <w:pPr>
              <w:jc w:val="center"/>
              <w:rPr>
                <w:rFonts w:hint="eastAsia" w:ascii="宋体" w:hAnsi="宋体" w:cs="宋体"/>
                <w:b/>
                <w:bCs/>
                <w:sz w:val="20"/>
              </w:rPr>
            </w:pPr>
            <w:r>
              <w:rPr>
                <w:rFonts w:hint="eastAsia"/>
                <w:b/>
                <w:bCs/>
                <w:sz w:val="20"/>
              </w:rPr>
              <w:t>功能模块</w:t>
            </w:r>
          </w:p>
        </w:tc>
        <w:tc>
          <w:tcPr>
            <w:tcW w:w="1134" w:type="dxa"/>
            <w:vAlign w:val="center"/>
          </w:tcPr>
          <w:p w14:paraId="5EBA80DD">
            <w:pPr>
              <w:jc w:val="center"/>
              <w:rPr>
                <w:b/>
                <w:bCs/>
                <w:sz w:val="20"/>
              </w:rPr>
            </w:pPr>
            <w:r>
              <w:rPr>
                <w:rFonts w:hint="eastAsia"/>
                <w:b/>
                <w:bCs/>
                <w:sz w:val="20"/>
              </w:rPr>
              <w:t>单价</w:t>
            </w:r>
          </w:p>
          <w:p w14:paraId="02098A43">
            <w:pPr>
              <w:jc w:val="center"/>
              <w:rPr>
                <w:rFonts w:hint="eastAsia" w:ascii="宋体" w:hAnsi="宋体" w:cs="宋体"/>
                <w:b/>
                <w:bCs/>
                <w:sz w:val="20"/>
              </w:rPr>
            </w:pPr>
            <w:r>
              <w:rPr>
                <w:rFonts w:hint="eastAsia"/>
                <w:b/>
                <w:bCs/>
                <w:sz w:val="20"/>
              </w:rPr>
              <w:t>（元）</w:t>
            </w:r>
          </w:p>
        </w:tc>
        <w:tc>
          <w:tcPr>
            <w:tcW w:w="1275" w:type="dxa"/>
          </w:tcPr>
          <w:p w14:paraId="6CD8D54F">
            <w:pPr>
              <w:jc w:val="center"/>
              <w:rPr>
                <w:rFonts w:hint="eastAsia" w:ascii="宋体" w:hAnsi="宋体" w:cs="宋体"/>
                <w:b/>
                <w:bCs/>
                <w:sz w:val="20"/>
              </w:rPr>
            </w:pPr>
            <w:r>
              <w:rPr>
                <w:rFonts w:hint="eastAsia" w:ascii="宋体" w:hAnsi="宋体" w:cs="宋体"/>
                <w:b/>
                <w:bCs/>
                <w:sz w:val="20"/>
              </w:rPr>
              <w:t>工作量技术</w:t>
            </w:r>
          </w:p>
          <w:p w14:paraId="0DEDEC06">
            <w:pPr>
              <w:jc w:val="center"/>
              <w:rPr>
                <w:rFonts w:hint="eastAsia" w:ascii="宋体" w:hAnsi="宋体" w:cs="宋体"/>
                <w:b/>
                <w:bCs/>
                <w:sz w:val="20"/>
              </w:rPr>
            </w:pPr>
            <w:r>
              <w:rPr>
                <w:rFonts w:hint="eastAsia" w:ascii="宋体" w:hAnsi="宋体" w:cs="宋体"/>
                <w:b/>
                <w:bCs/>
                <w:sz w:val="20"/>
              </w:rPr>
              <w:t>人工预估</w:t>
            </w:r>
          </w:p>
        </w:tc>
        <w:tc>
          <w:tcPr>
            <w:tcW w:w="2127" w:type="dxa"/>
            <w:vAlign w:val="center"/>
          </w:tcPr>
          <w:p w14:paraId="76D94780">
            <w:pPr>
              <w:jc w:val="center"/>
              <w:rPr>
                <w:rFonts w:hint="eastAsia" w:ascii="宋体" w:hAnsi="宋体" w:cs="宋体"/>
                <w:b/>
                <w:bCs/>
                <w:sz w:val="20"/>
              </w:rPr>
            </w:pPr>
            <w:r>
              <w:rPr>
                <w:rFonts w:hint="eastAsia" w:ascii="宋体" w:hAnsi="宋体" w:cs="宋体"/>
                <w:b/>
                <w:bCs/>
                <w:sz w:val="20"/>
              </w:rPr>
              <w:t>备注</w:t>
            </w:r>
          </w:p>
        </w:tc>
      </w:tr>
      <w:tr w14:paraId="7B0D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29" w:type="dxa"/>
            <w:vMerge w:val="restart"/>
            <w:shd w:val="clear" w:color="auto" w:fill="FFFFFF"/>
            <w:vAlign w:val="center"/>
          </w:tcPr>
          <w:p w14:paraId="153C020D">
            <w:pPr>
              <w:widowControl/>
              <w:jc w:val="center"/>
              <w:rPr>
                <w:rFonts w:hint="eastAsia" w:ascii="宋体" w:hAnsi="宋体" w:cs="宋体"/>
                <w:b/>
                <w:bCs/>
                <w:kern w:val="0"/>
                <w:sz w:val="20"/>
              </w:rPr>
            </w:pPr>
            <w:r>
              <w:rPr>
                <w:rFonts w:hint="eastAsia" w:ascii="宋体" w:hAnsi="宋体" w:cs="宋体"/>
                <w:b/>
                <w:bCs/>
                <w:kern w:val="0"/>
                <w:sz w:val="20"/>
              </w:rPr>
              <w:t>1</w:t>
            </w:r>
          </w:p>
          <w:p w14:paraId="64797A2E">
            <w:pPr>
              <w:jc w:val="center"/>
              <w:rPr>
                <w:rFonts w:hint="eastAsia" w:ascii="宋体" w:hAnsi="宋体" w:cs="宋体"/>
                <w:b/>
                <w:bCs/>
                <w:kern w:val="0"/>
                <w:sz w:val="20"/>
              </w:rPr>
            </w:pPr>
          </w:p>
        </w:tc>
        <w:tc>
          <w:tcPr>
            <w:tcW w:w="629" w:type="dxa"/>
            <w:vMerge w:val="restart"/>
            <w:shd w:val="clear" w:color="auto" w:fill="FFFFFF"/>
            <w:vAlign w:val="center"/>
          </w:tcPr>
          <w:p w14:paraId="5C9723CC">
            <w:pPr>
              <w:widowControl/>
              <w:jc w:val="center"/>
              <w:rPr>
                <w:rFonts w:hint="eastAsia" w:ascii="宋体" w:hAnsi="宋体" w:cs="宋体"/>
                <w:b/>
                <w:bCs/>
                <w:kern w:val="0"/>
                <w:sz w:val="20"/>
              </w:rPr>
            </w:pPr>
            <w:r>
              <w:rPr>
                <w:rFonts w:hint="eastAsia" w:ascii="宋体" w:hAnsi="宋体" w:cs="宋体"/>
                <w:b/>
                <w:bCs/>
                <w:kern w:val="0"/>
                <w:sz w:val="20"/>
              </w:rPr>
              <w:t>外部接口</w:t>
            </w:r>
          </w:p>
        </w:tc>
        <w:tc>
          <w:tcPr>
            <w:tcW w:w="907" w:type="dxa"/>
            <w:vMerge w:val="restart"/>
            <w:shd w:val="clear" w:color="auto" w:fill="FFFFFF"/>
            <w:vAlign w:val="center"/>
          </w:tcPr>
          <w:p w14:paraId="5146E00A">
            <w:pPr>
              <w:widowControl/>
              <w:jc w:val="center"/>
              <w:rPr>
                <w:rFonts w:hint="eastAsia" w:ascii="宋体" w:hAnsi="宋体" w:cs="宋体"/>
                <w:b/>
                <w:bCs/>
                <w:kern w:val="0"/>
                <w:sz w:val="20"/>
              </w:rPr>
            </w:pPr>
            <w:r>
              <w:rPr>
                <w:rFonts w:hint="eastAsia" w:ascii="宋体" w:hAnsi="宋体" w:cs="宋体"/>
                <w:b/>
                <w:bCs/>
                <w:kern w:val="0"/>
                <w:sz w:val="20"/>
              </w:rPr>
              <w:t>接口改造</w:t>
            </w:r>
          </w:p>
        </w:tc>
        <w:tc>
          <w:tcPr>
            <w:tcW w:w="1560" w:type="dxa"/>
            <w:vAlign w:val="center"/>
          </w:tcPr>
          <w:p w14:paraId="7887C628">
            <w:pPr>
              <w:widowControl/>
              <w:rPr>
                <w:rFonts w:hint="eastAsia" w:ascii="宋体" w:hAnsi="宋体" w:cs="宋体"/>
                <w:kern w:val="0"/>
                <w:sz w:val="20"/>
              </w:rPr>
            </w:pPr>
            <w:r>
              <w:rPr>
                <w:rFonts w:hint="eastAsia" w:ascii="宋体" w:hAnsi="宋体" w:cs="宋体"/>
                <w:kern w:val="0"/>
                <w:sz w:val="20"/>
              </w:rPr>
              <w:t>北理工卫宁体检数据导出接口</w:t>
            </w:r>
          </w:p>
        </w:tc>
        <w:tc>
          <w:tcPr>
            <w:tcW w:w="1134" w:type="dxa"/>
            <w:vAlign w:val="center"/>
          </w:tcPr>
          <w:p w14:paraId="2505AA87">
            <w:pPr>
              <w:widowControl/>
              <w:jc w:val="center"/>
              <w:rPr>
                <w:rFonts w:hint="eastAsia" w:ascii="宋体" w:hAnsi="宋体" w:cs="宋体"/>
                <w:kern w:val="0"/>
                <w:sz w:val="20"/>
              </w:rPr>
            </w:pPr>
            <w:r>
              <w:rPr>
                <w:rFonts w:hint="eastAsia" w:ascii="宋体" w:hAnsi="宋体" w:cs="宋体"/>
                <w:kern w:val="0"/>
                <w:sz w:val="20"/>
              </w:rPr>
              <w:t xml:space="preserve"> </w:t>
            </w:r>
          </w:p>
        </w:tc>
        <w:tc>
          <w:tcPr>
            <w:tcW w:w="1275" w:type="dxa"/>
          </w:tcPr>
          <w:p w14:paraId="24AA09BC">
            <w:pPr>
              <w:widowControl/>
              <w:rPr>
                <w:rFonts w:hint="eastAsia" w:ascii="宋体" w:hAnsi="宋体" w:cs="宋体"/>
                <w:kern w:val="0"/>
                <w:sz w:val="20"/>
              </w:rPr>
            </w:pPr>
            <w:r>
              <w:rPr>
                <w:rFonts w:hint="eastAsia" w:ascii="宋体" w:hAnsi="宋体" w:cs="宋体"/>
                <w:kern w:val="0"/>
                <w:sz w:val="20"/>
              </w:rPr>
              <w:t>21/人天。</w:t>
            </w:r>
          </w:p>
        </w:tc>
        <w:tc>
          <w:tcPr>
            <w:tcW w:w="2127" w:type="dxa"/>
          </w:tcPr>
          <w:p w14:paraId="6E9B9FA5">
            <w:pPr>
              <w:widowControl/>
              <w:rPr>
                <w:rFonts w:hint="eastAsia" w:ascii="宋体" w:hAnsi="宋体" w:cs="宋体"/>
                <w:kern w:val="0"/>
                <w:sz w:val="20"/>
              </w:rPr>
            </w:pPr>
            <w:r>
              <w:rPr>
                <w:rFonts w:hint="eastAsia" w:ascii="宋体" w:hAnsi="宋体" w:cs="宋体"/>
                <w:kern w:val="0"/>
                <w:sz w:val="20"/>
              </w:rPr>
              <w:t>乙方按照所有项目信息以及需要数据开发相关接口</w:t>
            </w:r>
          </w:p>
        </w:tc>
      </w:tr>
      <w:tr w14:paraId="621F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629" w:type="dxa"/>
            <w:vMerge w:val="continue"/>
            <w:shd w:val="clear" w:color="auto" w:fill="FFFFFF"/>
            <w:vAlign w:val="center"/>
          </w:tcPr>
          <w:p w14:paraId="7DACD467">
            <w:pPr>
              <w:widowControl/>
              <w:jc w:val="center"/>
              <w:rPr>
                <w:rFonts w:hint="eastAsia" w:ascii="宋体" w:hAnsi="宋体" w:cs="宋体"/>
                <w:b/>
                <w:bCs/>
                <w:kern w:val="0"/>
                <w:sz w:val="20"/>
              </w:rPr>
            </w:pPr>
          </w:p>
        </w:tc>
        <w:tc>
          <w:tcPr>
            <w:tcW w:w="629" w:type="dxa"/>
            <w:vMerge w:val="continue"/>
            <w:shd w:val="clear" w:color="auto" w:fill="FFFFFF"/>
            <w:vAlign w:val="center"/>
          </w:tcPr>
          <w:p w14:paraId="3A67A748">
            <w:pPr>
              <w:widowControl/>
              <w:jc w:val="center"/>
              <w:rPr>
                <w:rFonts w:hint="eastAsia" w:ascii="宋体" w:hAnsi="宋体" w:cs="宋体"/>
                <w:b/>
                <w:bCs/>
                <w:kern w:val="0"/>
                <w:sz w:val="20"/>
              </w:rPr>
            </w:pPr>
          </w:p>
        </w:tc>
        <w:tc>
          <w:tcPr>
            <w:tcW w:w="907" w:type="dxa"/>
            <w:vMerge w:val="continue"/>
            <w:shd w:val="clear" w:color="auto" w:fill="FFFFFF"/>
            <w:vAlign w:val="center"/>
          </w:tcPr>
          <w:p w14:paraId="4B7D34BF">
            <w:pPr>
              <w:widowControl/>
              <w:jc w:val="center"/>
              <w:rPr>
                <w:rFonts w:hint="eastAsia" w:ascii="宋体" w:hAnsi="宋体" w:cs="宋体"/>
                <w:b/>
                <w:bCs/>
                <w:kern w:val="0"/>
                <w:sz w:val="20"/>
              </w:rPr>
            </w:pPr>
          </w:p>
        </w:tc>
        <w:tc>
          <w:tcPr>
            <w:tcW w:w="1560" w:type="dxa"/>
            <w:vAlign w:val="center"/>
          </w:tcPr>
          <w:p w14:paraId="1AF1A4D7">
            <w:pPr>
              <w:widowControl/>
              <w:rPr>
                <w:rFonts w:hint="eastAsia" w:ascii="宋体" w:hAnsi="宋体" w:cs="宋体"/>
                <w:kern w:val="0"/>
                <w:sz w:val="20"/>
              </w:rPr>
            </w:pPr>
            <w:r>
              <w:rPr>
                <w:rFonts w:hint="eastAsia" w:ascii="宋体" w:hAnsi="宋体" w:cs="宋体"/>
                <w:kern w:val="0"/>
                <w:sz w:val="20"/>
              </w:rPr>
              <w:t>通用集团互联网平台预约和报告查询接口</w:t>
            </w:r>
          </w:p>
        </w:tc>
        <w:tc>
          <w:tcPr>
            <w:tcW w:w="1134" w:type="dxa"/>
            <w:vAlign w:val="center"/>
          </w:tcPr>
          <w:p w14:paraId="4E0B885B">
            <w:pPr>
              <w:widowControl/>
              <w:rPr>
                <w:rFonts w:hint="eastAsia" w:ascii="宋体" w:hAnsi="宋体" w:cs="宋体"/>
                <w:kern w:val="0"/>
                <w:sz w:val="20"/>
              </w:rPr>
            </w:pPr>
            <w:r>
              <w:rPr>
                <w:rFonts w:hint="eastAsia" w:ascii="宋体" w:hAnsi="宋体" w:cs="宋体"/>
                <w:kern w:val="0"/>
                <w:sz w:val="20"/>
              </w:rPr>
              <w:t xml:space="preserve"> </w:t>
            </w:r>
            <w:bookmarkStart w:id="0" w:name="_GoBack"/>
            <w:bookmarkEnd w:id="0"/>
          </w:p>
        </w:tc>
        <w:tc>
          <w:tcPr>
            <w:tcW w:w="1275" w:type="dxa"/>
          </w:tcPr>
          <w:p w14:paraId="24F2D6A6">
            <w:pPr>
              <w:spacing w:before="480" w:after="480" w:line="288" w:lineRule="auto"/>
              <w:rPr>
                <w:rFonts w:hint="eastAsia" w:ascii="宋体" w:hAnsi="宋体" w:cs="宋体"/>
                <w:kern w:val="0"/>
                <w:sz w:val="20"/>
              </w:rPr>
            </w:pPr>
            <w:r>
              <w:rPr>
                <w:rFonts w:hint="eastAsia" w:ascii="宋体" w:hAnsi="宋体" w:cs="宋体"/>
                <w:kern w:val="0"/>
                <w:sz w:val="20"/>
              </w:rPr>
              <w:t>21/人天。</w:t>
            </w:r>
          </w:p>
        </w:tc>
        <w:tc>
          <w:tcPr>
            <w:tcW w:w="2127" w:type="dxa"/>
          </w:tcPr>
          <w:p w14:paraId="67CAFC42">
            <w:pPr>
              <w:spacing w:before="480" w:after="480" w:line="288" w:lineRule="auto"/>
              <w:rPr>
                <w:rFonts w:hint="eastAsia" w:ascii="宋体" w:hAnsi="宋体" w:cs="宋体"/>
                <w:kern w:val="0"/>
                <w:sz w:val="20"/>
              </w:rPr>
            </w:pPr>
            <w:r>
              <w:rPr>
                <w:rFonts w:hint="eastAsia" w:ascii="宋体" w:hAnsi="宋体" w:cs="宋体"/>
                <w:kern w:val="0"/>
                <w:sz w:val="20"/>
              </w:rPr>
              <w:t>乙方按照甲方提供的 统一互联网平台对接说明程序接口文档予以开发</w:t>
            </w:r>
          </w:p>
        </w:tc>
      </w:tr>
      <w:tr w14:paraId="1976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629" w:type="dxa"/>
            <w:vMerge w:val="continue"/>
            <w:shd w:val="clear" w:color="auto" w:fill="FFFFFF"/>
            <w:vAlign w:val="center"/>
          </w:tcPr>
          <w:p w14:paraId="7B6917AB">
            <w:pPr>
              <w:widowControl/>
              <w:jc w:val="center"/>
              <w:rPr>
                <w:rFonts w:hint="eastAsia" w:ascii="宋体" w:hAnsi="宋体" w:cs="宋体"/>
                <w:b/>
                <w:bCs/>
                <w:kern w:val="0"/>
                <w:sz w:val="20"/>
              </w:rPr>
            </w:pPr>
          </w:p>
        </w:tc>
        <w:tc>
          <w:tcPr>
            <w:tcW w:w="629" w:type="dxa"/>
            <w:vMerge w:val="continue"/>
            <w:shd w:val="clear" w:color="auto" w:fill="FFFFFF"/>
            <w:vAlign w:val="center"/>
          </w:tcPr>
          <w:p w14:paraId="57D4B223">
            <w:pPr>
              <w:widowControl/>
              <w:jc w:val="center"/>
              <w:rPr>
                <w:rFonts w:hint="eastAsia" w:ascii="宋体" w:hAnsi="宋体" w:cs="宋体"/>
                <w:b/>
                <w:bCs/>
                <w:kern w:val="0"/>
                <w:sz w:val="20"/>
              </w:rPr>
            </w:pPr>
          </w:p>
        </w:tc>
        <w:tc>
          <w:tcPr>
            <w:tcW w:w="907" w:type="dxa"/>
            <w:vMerge w:val="continue"/>
            <w:shd w:val="clear" w:color="auto" w:fill="FFFFFF"/>
            <w:vAlign w:val="center"/>
          </w:tcPr>
          <w:p w14:paraId="2F217EA5">
            <w:pPr>
              <w:widowControl/>
              <w:jc w:val="center"/>
              <w:rPr>
                <w:rFonts w:hint="eastAsia" w:ascii="宋体" w:hAnsi="宋体" w:cs="宋体"/>
                <w:b/>
                <w:bCs/>
                <w:kern w:val="0"/>
                <w:sz w:val="20"/>
              </w:rPr>
            </w:pPr>
          </w:p>
        </w:tc>
        <w:tc>
          <w:tcPr>
            <w:tcW w:w="1560" w:type="dxa"/>
            <w:vAlign w:val="center"/>
          </w:tcPr>
          <w:p w14:paraId="5512C6BE">
            <w:pPr>
              <w:widowControl/>
              <w:rPr>
                <w:rFonts w:hint="eastAsia" w:ascii="宋体" w:hAnsi="宋体" w:cs="宋体"/>
                <w:kern w:val="0"/>
                <w:sz w:val="20"/>
              </w:rPr>
            </w:pPr>
            <w:r>
              <w:rPr>
                <w:rFonts w:hint="eastAsia" w:ascii="宋体" w:hAnsi="宋体" w:cs="宋体"/>
                <w:kern w:val="0"/>
                <w:sz w:val="20"/>
              </w:rPr>
              <w:t>电子病历体检数据共享接口改造</w:t>
            </w:r>
          </w:p>
        </w:tc>
        <w:tc>
          <w:tcPr>
            <w:tcW w:w="1134" w:type="dxa"/>
            <w:vAlign w:val="center"/>
          </w:tcPr>
          <w:p w14:paraId="71AB177A">
            <w:pPr>
              <w:widowControl/>
              <w:jc w:val="center"/>
              <w:rPr>
                <w:rFonts w:hint="eastAsia" w:ascii="宋体" w:hAnsi="宋体" w:cs="宋体"/>
                <w:kern w:val="0"/>
                <w:sz w:val="20"/>
              </w:rPr>
            </w:pPr>
          </w:p>
        </w:tc>
        <w:tc>
          <w:tcPr>
            <w:tcW w:w="1275" w:type="dxa"/>
          </w:tcPr>
          <w:p w14:paraId="2C1C3FFB">
            <w:pPr>
              <w:spacing w:before="480" w:after="480" w:line="288" w:lineRule="auto"/>
              <w:rPr>
                <w:rFonts w:hint="eastAsia" w:ascii="宋体" w:hAnsi="宋体" w:cs="宋体"/>
                <w:kern w:val="0"/>
                <w:sz w:val="20"/>
              </w:rPr>
            </w:pPr>
            <w:r>
              <w:rPr>
                <w:rFonts w:hint="eastAsia" w:ascii="宋体" w:hAnsi="宋体" w:cs="宋体"/>
                <w:kern w:val="0"/>
                <w:sz w:val="20"/>
              </w:rPr>
              <w:t>18/人天。</w:t>
            </w:r>
          </w:p>
        </w:tc>
        <w:tc>
          <w:tcPr>
            <w:tcW w:w="2127" w:type="dxa"/>
          </w:tcPr>
          <w:p w14:paraId="64A6F745">
            <w:pPr>
              <w:spacing w:before="480" w:after="480" w:line="288" w:lineRule="auto"/>
              <w:rPr>
                <w:rFonts w:hint="eastAsia" w:ascii="宋体" w:hAnsi="宋体" w:cs="宋体"/>
                <w:kern w:val="0"/>
                <w:sz w:val="20"/>
              </w:rPr>
            </w:pPr>
            <w:r>
              <w:rPr>
                <w:rFonts w:hint="eastAsia" w:ascii="宋体" w:hAnsi="宋体" w:cs="宋体"/>
                <w:kern w:val="0"/>
                <w:sz w:val="20"/>
              </w:rPr>
              <w:t>乙方按照甲方提供的电子病历共享应用体检报告信息说明程序接口文档予以开发</w:t>
            </w:r>
          </w:p>
        </w:tc>
      </w:tr>
      <w:tr w14:paraId="303F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29" w:type="dxa"/>
            <w:shd w:val="clear" w:color="auto" w:fill="FFFFFF"/>
            <w:vAlign w:val="center"/>
          </w:tcPr>
          <w:p w14:paraId="456E5EFD">
            <w:pPr>
              <w:widowControl/>
              <w:jc w:val="center"/>
              <w:rPr>
                <w:rFonts w:hint="eastAsia" w:ascii="宋体" w:hAnsi="宋体" w:cs="宋体"/>
                <w:b/>
                <w:bCs/>
                <w:kern w:val="0"/>
                <w:sz w:val="20"/>
              </w:rPr>
            </w:pPr>
            <w:r>
              <w:rPr>
                <w:rFonts w:ascii="宋体" w:hAnsi="宋体" w:cs="宋体"/>
                <w:b/>
                <w:bCs/>
                <w:kern w:val="0"/>
                <w:sz w:val="20"/>
              </w:rPr>
              <w:t>2</w:t>
            </w:r>
          </w:p>
        </w:tc>
        <w:tc>
          <w:tcPr>
            <w:tcW w:w="3096" w:type="dxa"/>
            <w:gridSpan w:val="3"/>
            <w:shd w:val="clear" w:color="auto" w:fill="FFFFFF"/>
            <w:vAlign w:val="center"/>
          </w:tcPr>
          <w:p w14:paraId="40A5B87F">
            <w:pPr>
              <w:widowControl/>
              <w:jc w:val="center"/>
              <w:rPr>
                <w:rFonts w:hint="eastAsia" w:ascii="宋体" w:hAnsi="宋体" w:cs="宋体"/>
                <w:kern w:val="0"/>
                <w:sz w:val="20"/>
              </w:rPr>
            </w:pPr>
            <w:r>
              <w:rPr>
                <w:rFonts w:hint="eastAsia" w:ascii="宋体" w:hAnsi="宋体" w:cs="宋体"/>
                <w:kern w:val="0"/>
                <w:sz w:val="20"/>
              </w:rPr>
              <w:t>合计</w:t>
            </w:r>
          </w:p>
        </w:tc>
        <w:tc>
          <w:tcPr>
            <w:tcW w:w="1134" w:type="dxa"/>
            <w:shd w:val="clear" w:color="auto" w:fill="FFFFFF"/>
            <w:vAlign w:val="center"/>
          </w:tcPr>
          <w:p w14:paraId="6F49C8B1">
            <w:pPr>
              <w:widowControl/>
              <w:jc w:val="center"/>
              <w:rPr>
                <w:rFonts w:hint="eastAsia" w:ascii="宋体" w:hAnsi="宋体" w:cs="宋体"/>
                <w:kern w:val="0"/>
                <w:sz w:val="20"/>
              </w:rPr>
            </w:pPr>
            <w:r>
              <w:rPr>
                <w:rFonts w:hint="eastAsia" w:ascii="宋体" w:hAnsi="宋体" w:cs="宋体"/>
                <w:kern w:val="0"/>
                <w:sz w:val="20"/>
              </w:rPr>
              <w:t xml:space="preserve"> </w:t>
            </w:r>
            <w:r>
              <w:rPr>
                <w:rFonts w:ascii="宋体" w:hAnsi="宋体" w:cs="宋体"/>
                <w:kern w:val="0"/>
                <w:sz w:val="20"/>
              </w:rPr>
              <w:t xml:space="preserve">  </w:t>
            </w:r>
          </w:p>
        </w:tc>
        <w:tc>
          <w:tcPr>
            <w:tcW w:w="1275" w:type="dxa"/>
          </w:tcPr>
          <w:p w14:paraId="7A1327A6">
            <w:pPr>
              <w:widowControl/>
              <w:rPr>
                <w:rFonts w:hint="eastAsia" w:ascii="宋体" w:hAnsi="宋体" w:cs="宋体"/>
                <w:kern w:val="0"/>
                <w:sz w:val="20"/>
              </w:rPr>
            </w:pPr>
          </w:p>
        </w:tc>
        <w:tc>
          <w:tcPr>
            <w:tcW w:w="2127" w:type="dxa"/>
          </w:tcPr>
          <w:p w14:paraId="7DFC4375">
            <w:pPr>
              <w:widowControl/>
              <w:rPr>
                <w:rFonts w:hint="eastAsia" w:ascii="宋体" w:hAnsi="宋体" w:cs="宋体"/>
                <w:kern w:val="0"/>
                <w:sz w:val="20"/>
              </w:rPr>
            </w:pPr>
          </w:p>
        </w:tc>
      </w:tr>
    </w:tbl>
    <w:p w14:paraId="2E0EDEC6">
      <w:pPr>
        <w:jc w:val="center"/>
      </w:pPr>
      <w:r>
        <w:rPr>
          <w:rFonts w:hint="eastAsia" w:ascii="宋体" w:hAnsi="宋体" w:cs="宋体"/>
          <w:b/>
          <w:bCs/>
          <w:color w:val="000000"/>
          <w:kern w:val="0"/>
          <w:sz w:val="24"/>
          <w:szCs w:val="24"/>
          <w:lang w:bidi="ar"/>
        </w:rPr>
        <w:t>附表</w:t>
      </w:r>
      <w:r>
        <w:rPr>
          <w:rFonts w:hint="eastAsia" w:ascii="宋体" w:hAnsi="宋体" w:cs="宋体"/>
          <w:b/>
          <w:bCs/>
          <w:color w:val="000000"/>
          <w:kern w:val="0"/>
          <w:sz w:val="24"/>
          <w:szCs w:val="24"/>
          <w:lang w:val="en-US" w:eastAsia="zh-CN" w:bidi="ar"/>
        </w:rPr>
        <w:t>6</w:t>
      </w:r>
      <w:r>
        <w:rPr>
          <w:rFonts w:hint="eastAsia" w:ascii="宋体" w:hAnsi="宋体" w:cs="宋体"/>
          <w:b/>
          <w:bCs/>
          <w:color w:val="000000"/>
          <w:kern w:val="0"/>
          <w:sz w:val="24"/>
          <w:szCs w:val="24"/>
          <w:lang w:bidi="ar"/>
        </w:rPr>
        <w:t>：</w:t>
      </w:r>
      <w:r>
        <w:rPr>
          <w:rFonts w:hint="eastAsia" w:ascii="宋体" w:hAnsi="宋体" w:eastAsia="宋体" w:cs="宋体"/>
          <w:b/>
          <w:bCs/>
          <w:color w:val="000000"/>
          <w:kern w:val="0"/>
          <w:sz w:val="24"/>
          <w:szCs w:val="24"/>
          <w:lang w:val="en-US" w:eastAsia="zh-CN" w:bidi="ar"/>
        </w:rPr>
        <w:t>医院体检系统接口改造项目</w:t>
      </w:r>
      <w:r>
        <w:rPr>
          <w:rFonts w:hint="eastAsia" w:ascii="宋体" w:hAnsi="宋体" w:eastAsia="宋体" w:cs="宋体"/>
          <w:b/>
          <w:bCs/>
          <w:color w:val="000000"/>
          <w:kern w:val="0"/>
          <w:sz w:val="24"/>
          <w:szCs w:val="24"/>
          <w:lang w:bidi="ar"/>
        </w:rPr>
        <w:t>报</w:t>
      </w:r>
      <w:r>
        <w:rPr>
          <w:rFonts w:hint="eastAsia" w:ascii="宋体" w:hAnsi="宋体" w:cs="宋体"/>
          <w:b/>
          <w:bCs/>
          <w:color w:val="000000"/>
          <w:kern w:val="0"/>
          <w:sz w:val="24"/>
          <w:szCs w:val="24"/>
          <w:lang w:bidi="ar"/>
        </w:rPr>
        <w:t>价表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ZTNiM2NmZDhhOWEzNjI1MDlkMjZhYzhiNjQzNDQifQ=="/>
  </w:docVars>
  <w:rsids>
    <w:rsidRoot w:val="00000000"/>
    <w:rsid w:val="1738577C"/>
    <w:rsid w:val="4FB10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203</Words>
  <Characters>209</Characters>
  <Lines>0</Lines>
  <Paragraphs>0</Paragraphs>
  <TotalTime>0</TotalTime>
  <ScaleCrop>false</ScaleCrop>
  <LinksUpToDate>false</LinksUpToDate>
  <CharactersWithSpaces>215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2024-11-07T07:15:00Z</dcterms:created>
  <dc:creator>Administrator</dc:creator>
  <cp:lastModifiedBy>张毛毛</cp:lastModifiedBy>
  <dcterms:modified xsi:type="dcterms:W3CDTF">2024-11-07T07:40:56Z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BB3A469566574FD8BF388604350C81BA_12</vt:lpwstr>
  </property>
</Properties>
</file>