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426" w:firstLineChars="177"/>
        <w:jc w:val="left"/>
        <w:rPr>
          <w:rFonts w:hint="eastAsia" w:ascii="仿宋" w:hAnsi="仿宋" w:eastAsia="仿宋"/>
          <w:b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  <w:highlight w:val="none"/>
          <w:lang w:val="en-US" w:eastAsia="zh-CN"/>
        </w:rPr>
        <w:t>附件：</w:t>
      </w:r>
    </w:p>
    <w:p>
      <w:pPr>
        <w:spacing w:line="540" w:lineRule="exact"/>
        <w:ind w:firstLine="569" w:firstLineChars="177"/>
        <w:jc w:val="center"/>
        <w:rPr>
          <w:rFonts w:hint="eastAsia" w:ascii="仿宋" w:hAnsi="仿宋" w:eastAsia="仿宋"/>
          <w:b/>
          <w:sz w:val="32"/>
          <w:szCs w:val="32"/>
          <w:highlight w:val="none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  <w:highlight w:val="none"/>
        </w:rPr>
        <w:t>设计费取费说明</w:t>
      </w:r>
    </w:p>
    <w:bookmarkEnd w:id="0"/>
    <w:p>
      <w:pPr>
        <w:spacing w:line="540" w:lineRule="exact"/>
        <w:ind w:firstLine="426" w:firstLineChars="177"/>
        <w:jc w:val="center"/>
        <w:rPr>
          <w:rFonts w:hint="eastAsia" w:ascii="仿宋" w:hAnsi="仿宋" w:eastAsia="仿宋"/>
          <w:b/>
          <w:sz w:val="24"/>
          <w:szCs w:val="24"/>
          <w:highlight w:val="none"/>
        </w:rPr>
      </w:pPr>
    </w:p>
    <w:p>
      <w:pPr>
        <w:spacing w:line="540" w:lineRule="exact"/>
        <w:ind w:firstLine="484" w:firstLineChars="202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根据《工程设计收费标准》（2002年修订本）的相关规定，制定以下收费标准：</w:t>
      </w:r>
    </w:p>
    <w:p>
      <w:pPr>
        <w:spacing w:line="540" w:lineRule="exact"/>
        <w:ind w:firstLine="484" w:firstLineChars="202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（一）计费过程：</w:t>
      </w:r>
    </w:p>
    <w:p>
      <w:pPr>
        <w:spacing w:line="540" w:lineRule="exact"/>
        <w:ind w:firstLine="484" w:firstLineChars="202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1.收费标准：</w:t>
      </w:r>
    </w:p>
    <w:p>
      <w:pPr>
        <w:spacing w:line="540" w:lineRule="exact"/>
        <w:ind w:firstLine="484" w:firstLineChars="202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工程费用≤ 200万元，工程设计收费取费为计费额（项目设计概算）的4.5%；</w:t>
      </w:r>
    </w:p>
    <w:p>
      <w:pPr>
        <w:spacing w:line="540" w:lineRule="exact"/>
        <w:ind w:firstLine="484" w:firstLineChars="202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工程费用大于200万元，小于等于500万的工程，工程设计收费取费为计费额（项目设计概算）的4.18%-4.5%，收费比例线性内插；</w:t>
      </w:r>
    </w:p>
    <w:p>
      <w:pPr>
        <w:spacing w:line="540" w:lineRule="exact"/>
        <w:ind w:firstLine="484" w:firstLineChars="202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工程费用大于500万元（本次不涉及），小于等于1000万的工程，工程设计收费取费为计费额（项目设计概算）的3.88%-4.18%，收费比例线性内插；</w:t>
      </w:r>
    </w:p>
    <w:p>
      <w:pPr>
        <w:spacing w:line="540" w:lineRule="exact"/>
        <w:ind w:firstLine="484" w:firstLineChars="202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2.对于一般设计项目或一般装饰项目，附加调整系数取1.0，对于改造项目，附加调整系数取1.25（规范取值为1.1-1.4）；</w:t>
      </w:r>
    </w:p>
    <w:p>
      <w:pPr>
        <w:spacing w:line="540" w:lineRule="exact"/>
        <w:ind w:firstLine="484" w:firstLineChars="202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（二）设计费用标准按下表取费比例的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%计算，作为单个项目的设计费结算金额：</w:t>
      </w:r>
    </w:p>
    <w:tbl>
      <w:tblPr>
        <w:tblStyle w:val="2"/>
        <w:tblW w:w="5120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350"/>
        <w:gridCol w:w="2284"/>
        <w:gridCol w:w="1873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工程费/万元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≤200</w:t>
            </w:r>
          </w:p>
        </w:tc>
        <w:tc>
          <w:tcPr>
            <w:tcW w:w="1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200-500</w:t>
            </w:r>
          </w:p>
        </w:tc>
        <w:tc>
          <w:tcPr>
            <w:tcW w:w="10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500-1000</w:t>
            </w:r>
          </w:p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（本次不涉及）</w:t>
            </w: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介于之间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一般项目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484" w:firstLineChars="202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4.5%</w:t>
            </w:r>
          </w:p>
        </w:tc>
        <w:tc>
          <w:tcPr>
            <w:tcW w:w="1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484" w:firstLineChars="202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4.5%-4.18%</w:t>
            </w:r>
          </w:p>
        </w:tc>
        <w:tc>
          <w:tcPr>
            <w:tcW w:w="10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4.18%-3.88%</w:t>
            </w: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线性内插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改造项目</w:t>
            </w:r>
          </w:p>
        </w:tc>
        <w:tc>
          <w:tcPr>
            <w:tcW w:w="7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484" w:firstLineChars="202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5.625%</w:t>
            </w:r>
          </w:p>
        </w:tc>
        <w:tc>
          <w:tcPr>
            <w:tcW w:w="13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484" w:firstLineChars="202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5.625%-5.225%</w:t>
            </w:r>
          </w:p>
        </w:tc>
        <w:tc>
          <w:tcPr>
            <w:tcW w:w="10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5.225%-4.85%</w:t>
            </w:r>
          </w:p>
        </w:tc>
        <w:tc>
          <w:tcPr>
            <w:tcW w:w="10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线性内插</w:t>
            </w:r>
          </w:p>
        </w:tc>
      </w:tr>
    </w:tbl>
    <w:p>
      <w:pPr>
        <w:spacing w:line="540" w:lineRule="exact"/>
        <w:ind w:firstLine="484" w:firstLineChars="202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注:提供两个以上建筑设计方案，且达到规定内容和深度要求的，从第二个设计方案起，每个方案按照方案设计费的50%另收方案设计费。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7A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256264"/>
    <w:rsid w:val="9F25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2025-03-13T16:23:00Z</dcterms:created>
  <dc:creator>张毛毛</dc:creator>
  <cp:lastModifiedBy>张毛毛</cp:lastModifiedBy>
  <dcterms:modified xsi:type="dcterms:W3CDTF">2025-03-13T16:24:44Z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011FA70CE024499C1F96D267D7006C00_41</vt:lpwstr>
  </property>
</Properties>
</file>