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760"/>
        <w:gridCol w:w="1167"/>
        <w:gridCol w:w="1167"/>
        <w:gridCol w:w="991"/>
        <w:gridCol w:w="1189"/>
        <w:gridCol w:w="1222"/>
        <w:gridCol w:w="1257"/>
        <w:gridCol w:w="1307"/>
        <w:gridCol w:w="1376"/>
        <w:gridCol w:w="1634"/>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highlight w:val="yellow"/>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注：1.其中成交价、质保、到货时间、法人/被授权人签字、联系方式及日期（标黄部分）采购会现场填写。</w:t>
      </w:r>
    </w:p>
    <w:p w14:paraId="266DEC6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w:t>
            </w:r>
            <w:bookmarkStart w:id="11" w:name="_GoBack"/>
            <w:bookmarkEnd w:id="11"/>
            <w:r>
              <w:rPr>
                <w:rFonts w:hint="eastAsia" w:ascii="仿宋" w:hAnsi="仿宋" w:eastAsia="仿宋" w:cs="仿宋"/>
                <w:color w:val="000000"/>
                <w:sz w:val="28"/>
                <w:szCs w:val="28"/>
                <w:highlight w:val="none"/>
                <w:lang w:val="en-US" w:eastAsia="zh-CN"/>
              </w:rPr>
              <w:t>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2E4D79C4">
      <w:pPr>
        <w:pStyle w:val="5"/>
        <w:spacing w:before="19" w:line="228" w:lineRule="auto"/>
        <w:ind w:left="143"/>
        <w:rPr>
          <w:rFonts w:hint="eastAsia" w:ascii="仿宋" w:hAnsi="仿宋" w:eastAsia="仿宋" w:cs="仿宋"/>
          <w:b/>
          <w:bCs/>
          <w:color w:val="000000"/>
          <w:sz w:val="28"/>
          <w:szCs w:val="28"/>
          <w:lang w:val="en-US" w:eastAsia="zh-CN" w:bidi="ar-SA"/>
        </w:rPr>
      </w:pPr>
    </w:p>
    <w:p w14:paraId="77FE60EB">
      <w:pPr>
        <w:pStyle w:val="5"/>
        <w:spacing w:before="19" w:line="228" w:lineRule="auto"/>
        <w:ind w:left="143"/>
        <w:rPr>
          <w:rFonts w:hint="eastAsia" w:ascii="仿宋" w:hAnsi="仿宋" w:eastAsia="仿宋" w:cs="仿宋"/>
          <w:b/>
          <w:bCs/>
          <w:color w:val="000000"/>
          <w:sz w:val="28"/>
          <w:szCs w:val="28"/>
          <w:lang w:val="en-US" w:eastAsia="zh-CN" w:bidi="ar-SA"/>
        </w:rPr>
      </w:pPr>
    </w:p>
    <w:p w14:paraId="58D7F7BB">
      <w:pPr>
        <w:pStyle w:val="5"/>
        <w:spacing w:before="19" w:line="228" w:lineRule="auto"/>
        <w:ind w:left="143"/>
        <w:rPr>
          <w:rFonts w:hint="eastAsia" w:ascii="仿宋" w:hAnsi="仿宋" w:eastAsia="仿宋" w:cs="仿宋"/>
          <w:b/>
          <w:bCs/>
          <w:color w:val="000000"/>
          <w:sz w:val="28"/>
          <w:szCs w:val="28"/>
          <w:lang w:val="en-US" w:eastAsia="zh-CN" w:bidi="ar-SA"/>
        </w:rPr>
      </w:pPr>
    </w:p>
    <w:p w14:paraId="3F0C7AF3">
      <w:pPr>
        <w:pStyle w:val="5"/>
        <w:spacing w:before="19" w:line="228" w:lineRule="auto"/>
        <w:ind w:left="143"/>
        <w:rPr>
          <w:rFonts w:hint="eastAsia" w:ascii="仿宋" w:hAnsi="仿宋" w:eastAsia="仿宋" w:cs="仿宋"/>
          <w:b/>
          <w:bCs/>
          <w:color w:val="000000"/>
          <w:sz w:val="28"/>
          <w:szCs w:val="28"/>
          <w:lang w:val="en-US" w:eastAsia="zh-CN" w:bidi="ar-SA"/>
        </w:rPr>
      </w:pPr>
    </w:p>
    <w:p w14:paraId="7983AA0C">
      <w:pPr>
        <w:pStyle w:val="5"/>
        <w:spacing w:before="19" w:line="228" w:lineRule="auto"/>
        <w:ind w:left="143"/>
        <w:rPr>
          <w:rFonts w:hint="eastAsia" w:ascii="仿宋" w:hAnsi="仿宋" w:eastAsia="仿宋" w:cs="仿宋"/>
          <w:b/>
          <w:bCs/>
          <w:color w:val="000000"/>
          <w:sz w:val="28"/>
          <w:szCs w:val="28"/>
          <w:lang w:val="en-US" w:eastAsia="zh-CN" w:bidi="ar-SA"/>
        </w:rPr>
      </w:pPr>
    </w:p>
    <w:p w14:paraId="58BF4B5A">
      <w:pPr>
        <w:pStyle w:val="5"/>
        <w:spacing w:before="19" w:line="228" w:lineRule="auto"/>
        <w:ind w:left="143"/>
        <w:rPr>
          <w:rFonts w:hint="eastAsia" w:ascii="仿宋" w:hAnsi="仿宋" w:eastAsia="仿宋" w:cs="仿宋"/>
          <w:b/>
          <w:bCs/>
          <w:color w:val="000000"/>
          <w:sz w:val="28"/>
          <w:szCs w:val="28"/>
          <w:lang w:val="en-US" w:eastAsia="zh-CN" w:bidi="ar-SA"/>
        </w:rPr>
      </w:pPr>
    </w:p>
    <w:p w14:paraId="3F6F9225">
      <w:pPr>
        <w:pStyle w:val="5"/>
        <w:spacing w:before="19" w:line="228" w:lineRule="auto"/>
        <w:ind w:left="143"/>
        <w:rPr>
          <w:rFonts w:hint="eastAsia" w:ascii="仿宋" w:hAnsi="仿宋" w:eastAsia="仿宋" w:cs="仿宋"/>
          <w:b/>
          <w:bCs/>
          <w:color w:val="000000"/>
          <w:sz w:val="28"/>
          <w:szCs w:val="28"/>
          <w:lang w:val="en-US" w:eastAsia="zh-CN" w:bidi="ar-SA"/>
        </w:rPr>
      </w:pPr>
    </w:p>
    <w:p w14:paraId="7D7299ED">
      <w:pPr>
        <w:pStyle w:val="5"/>
        <w:spacing w:before="19" w:line="228" w:lineRule="auto"/>
        <w:ind w:left="143"/>
        <w:rPr>
          <w:rFonts w:hint="eastAsia" w:ascii="仿宋" w:hAnsi="仿宋" w:eastAsia="仿宋" w:cs="仿宋"/>
          <w:b/>
          <w:bCs/>
          <w:color w:val="000000"/>
          <w:sz w:val="28"/>
          <w:szCs w:val="28"/>
          <w:lang w:val="en-US" w:eastAsia="zh-CN" w:bidi="ar-SA"/>
        </w:rPr>
      </w:pPr>
    </w:p>
    <w:p w14:paraId="745FC71B">
      <w:pPr>
        <w:pStyle w:val="5"/>
        <w:spacing w:before="19" w:line="228" w:lineRule="auto"/>
        <w:ind w:left="143"/>
        <w:rPr>
          <w:rFonts w:hint="eastAsia" w:ascii="仿宋" w:hAnsi="仿宋" w:eastAsia="仿宋" w:cs="仿宋"/>
          <w:b/>
          <w:bCs/>
          <w:color w:val="000000"/>
          <w:sz w:val="28"/>
          <w:szCs w:val="28"/>
          <w:lang w:val="en-US" w:eastAsia="zh-CN" w:bidi="ar-SA"/>
        </w:rPr>
      </w:pPr>
    </w:p>
    <w:p w14:paraId="169FB393">
      <w:pPr>
        <w:pStyle w:val="5"/>
        <w:spacing w:before="19" w:line="228" w:lineRule="auto"/>
        <w:ind w:left="143"/>
        <w:rPr>
          <w:rFonts w:hint="eastAsia" w:ascii="仿宋" w:hAnsi="仿宋" w:eastAsia="仿宋" w:cs="仿宋"/>
          <w:b/>
          <w:bCs/>
          <w:color w:val="000000"/>
          <w:sz w:val="28"/>
          <w:szCs w:val="28"/>
          <w:lang w:val="en-US" w:eastAsia="zh-CN" w:bidi="ar-SA"/>
        </w:rPr>
      </w:pPr>
    </w:p>
    <w:p w14:paraId="1058240B">
      <w:pPr>
        <w:pStyle w:val="5"/>
        <w:spacing w:before="19" w:line="228" w:lineRule="auto"/>
        <w:ind w:left="143"/>
        <w:rPr>
          <w:rFonts w:hint="eastAsia" w:ascii="仿宋" w:hAnsi="仿宋" w:eastAsia="仿宋" w:cs="仿宋"/>
          <w:b/>
          <w:bCs/>
          <w:color w:val="000000"/>
          <w:sz w:val="28"/>
          <w:szCs w:val="28"/>
          <w:lang w:val="en-US" w:eastAsia="zh-CN" w:bidi="ar-SA"/>
        </w:rPr>
      </w:pPr>
    </w:p>
    <w:p w14:paraId="34053596">
      <w:pPr>
        <w:pStyle w:val="5"/>
        <w:spacing w:before="19" w:line="228" w:lineRule="auto"/>
        <w:ind w:left="143"/>
        <w:rPr>
          <w:rFonts w:hint="eastAsia" w:ascii="仿宋" w:hAnsi="仿宋" w:eastAsia="仿宋" w:cs="仿宋"/>
          <w:b/>
          <w:bCs/>
          <w:color w:val="000000"/>
          <w:sz w:val="28"/>
          <w:szCs w:val="28"/>
          <w:lang w:val="en-US" w:eastAsia="zh-CN" w:bidi="ar-SA"/>
        </w:rPr>
      </w:pPr>
    </w:p>
    <w:p w14:paraId="39A16663">
      <w:pPr>
        <w:pStyle w:val="5"/>
        <w:spacing w:before="19" w:line="228" w:lineRule="auto"/>
        <w:ind w:left="143"/>
        <w:rPr>
          <w:rFonts w:hint="eastAsia" w:ascii="仿宋" w:hAnsi="仿宋" w:eastAsia="仿宋" w:cs="仿宋"/>
          <w:b/>
          <w:bCs/>
          <w:color w:val="000000"/>
          <w:sz w:val="28"/>
          <w:szCs w:val="28"/>
          <w:lang w:val="en-US" w:eastAsia="zh-CN" w:bidi="ar-SA"/>
        </w:rPr>
      </w:pPr>
    </w:p>
    <w:p w14:paraId="40948CF0">
      <w:pPr>
        <w:pStyle w:val="5"/>
        <w:spacing w:before="19" w:line="228" w:lineRule="auto"/>
        <w:ind w:left="143"/>
        <w:rPr>
          <w:rFonts w:hint="eastAsia" w:ascii="仿宋" w:hAnsi="仿宋" w:eastAsia="仿宋" w:cs="仿宋"/>
          <w:b/>
          <w:bCs/>
          <w:color w:val="000000"/>
          <w:sz w:val="28"/>
          <w:szCs w:val="28"/>
          <w:lang w:val="en-US" w:eastAsia="zh-CN" w:bidi="ar-SA"/>
        </w:rPr>
      </w:pPr>
    </w:p>
    <w:p w14:paraId="05F11F47">
      <w:pPr>
        <w:pStyle w:val="5"/>
        <w:spacing w:before="19" w:line="228" w:lineRule="auto"/>
        <w:ind w:left="143"/>
        <w:rPr>
          <w:rFonts w:hint="eastAsia" w:ascii="仿宋" w:hAnsi="仿宋" w:eastAsia="仿宋" w:cs="仿宋"/>
          <w:b/>
          <w:bCs/>
          <w:color w:val="000000"/>
          <w:sz w:val="28"/>
          <w:szCs w:val="28"/>
          <w:lang w:val="en-US" w:eastAsia="zh-CN" w:bidi="ar-SA"/>
        </w:rPr>
      </w:pPr>
    </w:p>
    <w:p w14:paraId="0960C238">
      <w:pPr>
        <w:pStyle w:val="5"/>
        <w:spacing w:before="19" w:line="228" w:lineRule="auto"/>
        <w:ind w:left="143"/>
        <w:rPr>
          <w:rFonts w:hint="eastAsia" w:ascii="仿宋" w:hAnsi="仿宋" w:eastAsia="仿宋" w:cs="仿宋"/>
          <w:b/>
          <w:bCs/>
          <w:color w:val="000000"/>
          <w:sz w:val="28"/>
          <w:szCs w:val="28"/>
          <w:lang w:val="en-US" w:eastAsia="zh-CN" w:bidi="ar-SA"/>
        </w:rPr>
      </w:pPr>
    </w:p>
    <w:p w14:paraId="44A0059B">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w:t>
      </w:r>
      <w:bookmarkEnd w:id="3"/>
      <w:bookmarkEnd w:id="4"/>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医疗器械产品登记表（生产许可证在2022年5月之前的提供）</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6" w:name="_Toc459729772"/>
      <w:bookmarkStart w:id="7" w:name="_Toc467764296"/>
    </w:p>
    <w:bookmarkEnd w:id="6"/>
    <w:bookmarkEnd w:id="7"/>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8" w:name="_Toc31323"/>
      <w:r>
        <w:rPr>
          <w:rFonts w:hint="eastAsia" w:ascii="仿宋" w:hAnsi="仿宋" w:eastAsia="仿宋" w:cs="仿宋"/>
          <w:b/>
          <w:bCs/>
          <w:color w:val="000000"/>
          <w:sz w:val="28"/>
          <w:szCs w:val="28"/>
          <w:lang w:val="en-US" w:eastAsia="zh-CN" w:bidi="ar-SA"/>
        </w:rPr>
        <w:t>六、</w:t>
      </w:r>
      <w:bookmarkEnd w:id="8"/>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十二、</w:t>
      </w:r>
      <w:bookmarkEnd w:id="9"/>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27A879AE">
      <w:pPr>
        <w:spacing w:line="600" w:lineRule="exact"/>
        <w:ind w:right="0" w:rightChars="0"/>
        <w:jc w:val="center"/>
        <w:rPr>
          <w:rFonts w:hint="eastAsia"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采购合同</w:t>
      </w:r>
    </w:p>
    <w:p w14:paraId="0EACE739">
      <w:pPr>
        <w:spacing w:line="360" w:lineRule="auto"/>
        <w:ind w:right="25" w:rightChars="12" w:firstLine="640" w:firstLineChars="200"/>
        <w:rPr>
          <w:rFonts w:hint="eastAsia" w:ascii="仿宋" w:hAnsi="仿宋" w:eastAsia="仿宋" w:cs="仿宋"/>
          <w:sz w:val="32"/>
          <w:szCs w:val="32"/>
          <w:highlight w:val="none"/>
        </w:rPr>
      </w:pPr>
    </w:p>
    <w:p w14:paraId="17F668BA">
      <w:pPr>
        <w:spacing w:line="360" w:lineRule="auto"/>
        <w:ind w:right="25" w:rightChars="12" w:firstLine="640" w:firstLineChars="200"/>
        <w:rPr>
          <w:rFonts w:hint="eastAsia" w:ascii="仿宋" w:hAnsi="仿宋" w:eastAsia="仿宋" w:cs="仿宋"/>
          <w:sz w:val="32"/>
          <w:szCs w:val="32"/>
          <w:highlight w:val="none"/>
        </w:rPr>
      </w:pPr>
    </w:p>
    <w:p w14:paraId="0BC62DE8">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方：中国航天科工集团七三一医院（简称甲方）</w:t>
      </w:r>
    </w:p>
    <w:p w14:paraId="3C15307C">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杨姝雅</w:t>
      </w:r>
    </w:p>
    <w:p w14:paraId="124CA5B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址：北京市丰台区云岗镇岗南里3号院</w:t>
      </w:r>
    </w:p>
    <w:p w14:paraId="25B2B504">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话：010-68374065</w:t>
      </w:r>
    </w:p>
    <w:p w14:paraId="07192692">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 编：100074</w:t>
      </w:r>
    </w:p>
    <w:p w14:paraId="3A1348B7">
      <w:pPr>
        <w:spacing w:line="360" w:lineRule="auto"/>
        <w:ind w:right="25" w:rightChars="12" w:firstLine="640" w:firstLineChars="200"/>
        <w:rPr>
          <w:rFonts w:hint="eastAsia" w:ascii="仿宋" w:hAnsi="仿宋" w:eastAsia="仿宋" w:cs="仿宋"/>
          <w:sz w:val="32"/>
          <w:szCs w:val="32"/>
          <w:highlight w:val="none"/>
        </w:rPr>
      </w:pPr>
    </w:p>
    <w:p w14:paraId="0B829B9A">
      <w:pPr>
        <w:spacing w:line="360" w:lineRule="auto"/>
        <w:ind w:right="25" w:rightChars="12" w:firstLine="640" w:firstLineChars="200"/>
        <w:rPr>
          <w:rFonts w:hint="eastAsia" w:ascii="仿宋" w:hAnsi="仿宋" w:eastAsia="仿宋" w:cs="仿宋"/>
          <w:sz w:val="32"/>
          <w:szCs w:val="32"/>
          <w:highlight w:val="none"/>
        </w:rPr>
      </w:pPr>
    </w:p>
    <w:p w14:paraId="240F510B">
      <w:p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lang w:val="en-US" w:eastAsia="zh-CN"/>
        </w:rPr>
        <w:t>XX（简称乙方）</w:t>
      </w:r>
    </w:p>
    <w:p w14:paraId="4315759C">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法定代表人：</w:t>
      </w:r>
      <w:r>
        <w:rPr>
          <w:rFonts w:hint="eastAsia" w:ascii="仿宋" w:hAnsi="仿宋" w:eastAsia="仿宋" w:cs="仿宋"/>
          <w:sz w:val="32"/>
          <w:szCs w:val="32"/>
          <w:highlight w:val="none"/>
          <w:lang w:val="en-US" w:eastAsia="zh-CN"/>
        </w:rPr>
        <w:t>XX</w:t>
      </w:r>
    </w:p>
    <w:p w14:paraId="32AB7EF5">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地</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址：</w:t>
      </w:r>
      <w:r>
        <w:rPr>
          <w:rFonts w:hint="eastAsia" w:ascii="仿宋" w:hAnsi="仿宋" w:eastAsia="仿宋" w:cs="仿宋"/>
          <w:sz w:val="32"/>
          <w:szCs w:val="32"/>
          <w:highlight w:val="none"/>
          <w:lang w:val="en-US" w:eastAsia="zh-CN"/>
        </w:rPr>
        <w:t>XX</w:t>
      </w:r>
    </w:p>
    <w:p w14:paraId="3495B958">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话：</w:t>
      </w:r>
      <w:r>
        <w:rPr>
          <w:rFonts w:hint="eastAsia" w:ascii="仿宋" w:hAnsi="仿宋" w:eastAsia="仿宋" w:cs="仿宋"/>
          <w:sz w:val="32"/>
          <w:szCs w:val="32"/>
          <w:highlight w:val="none"/>
          <w:lang w:val="en-US" w:eastAsia="zh-CN"/>
        </w:rPr>
        <w:t>XX</w:t>
      </w:r>
    </w:p>
    <w:p w14:paraId="47A350E7">
      <w:pPr>
        <w:spacing w:line="54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邮</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编：</w:t>
      </w:r>
      <w:r>
        <w:rPr>
          <w:rFonts w:hint="eastAsia" w:ascii="仿宋" w:hAnsi="仿宋" w:eastAsia="仿宋" w:cs="仿宋"/>
          <w:sz w:val="32"/>
          <w:szCs w:val="32"/>
          <w:highlight w:val="none"/>
          <w:lang w:val="en-US" w:eastAsia="zh-CN"/>
        </w:rPr>
        <w:t>XX</w:t>
      </w:r>
    </w:p>
    <w:p w14:paraId="71895FDB">
      <w:pPr>
        <w:spacing w:line="360" w:lineRule="auto"/>
        <w:ind w:right="25" w:rightChars="12" w:firstLine="640" w:firstLineChars="200"/>
        <w:rPr>
          <w:rFonts w:hint="eastAsia" w:ascii="仿宋" w:hAnsi="仿宋" w:eastAsia="仿宋" w:cs="仿宋"/>
          <w:sz w:val="32"/>
          <w:szCs w:val="32"/>
          <w:highlight w:val="none"/>
        </w:rPr>
      </w:pPr>
    </w:p>
    <w:p w14:paraId="4CE251E6">
      <w:pPr>
        <w:spacing w:line="360" w:lineRule="auto"/>
        <w:ind w:right="25" w:rightChars="12" w:firstLine="640" w:firstLineChars="200"/>
        <w:rPr>
          <w:rFonts w:hint="eastAsia" w:ascii="仿宋" w:hAnsi="仿宋" w:eastAsia="仿宋" w:cs="仿宋"/>
          <w:sz w:val="32"/>
          <w:szCs w:val="32"/>
          <w:highlight w:val="none"/>
        </w:rPr>
      </w:pPr>
    </w:p>
    <w:p w14:paraId="35B6913C">
      <w:pPr>
        <w:spacing w:line="360" w:lineRule="auto"/>
        <w:ind w:right="25" w:rightChars="12" w:firstLine="640" w:firstLineChars="200"/>
        <w:rPr>
          <w:rFonts w:hint="eastAsia" w:ascii="仿宋" w:hAnsi="仿宋" w:eastAsia="仿宋" w:cs="仿宋"/>
          <w:sz w:val="32"/>
          <w:szCs w:val="32"/>
          <w:highlight w:val="none"/>
        </w:rPr>
      </w:pPr>
    </w:p>
    <w:p w14:paraId="7CCAC1AE">
      <w:pPr>
        <w:spacing w:line="360" w:lineRule="auto"/>
        <w:ind w:right="25" w:rightChars="12" w:firstLine="640" w:firstLineChars="200"/>
        <w:rPr>
          <w:rFonts w:hint="eastAsia" w:ascii="仿宋" w:hAnsi="仿宋" w:eastAsia="仿宋" w:cs="仿宋"/>
          <w:sz w:val="32"/>
          <w:szCs w:val="32"/>
          <w:highlight w:val="none"/>
        </w:rPr>
      </w:pPr>
    </w:p>
    <w:p w14:paraId="411FDA35">
      <w:pPr>
        <w:spacing w:line="360" w:lineRule="auto"/>
        <w:ind w:right="25" w:rightChars="12" w:firstLine="640" w:firstLineChars="200"/>
        <w:rPr>
          <w:rFonts w:hint="eastAsia" w:ascii="仿宋" w:hAnsi="仿宋" w:eastAsia="仿宋" w:cs="仿宋"/>
          <w:sz w:val="32"/>
          <w:szCs w:val="32"/>
          <w:highlight w:val="none"/>
        </w:rPr>
      </w:pPr>
    </w:p>
    <w:p w14:paraId="4238F7E6">
      <w:pPr>
        <w:spacing w:line="360" w:lineRule="auto"/>
        <w:ind w:right="25" w:rightChars="12" w:firstLine="640" w:firstLineChars="200"/>
        <w:rPr>
          <w:rFonts w:hint="eastAsia" w:ascii="仿宋" w:hAnsi="仿宋" w:eastAsia="仿宋" w:cs="仿宋"/>
          <w:sz w:val="32"/>
          <w:szCs w:val="32"/>
          <w:highlight w:val="none"/>
        </w:rPr>
      </w:pPr>
    </w:p>
    <w:p w14:paraId="30314014">
      <w:pPr>
        <w:rPr>
          <w:rFonts w:hint="eastAsia" w:ascii="仿宋" w:hAnsi="仿宋" w:eastAsia="仿宋" w:cs="仿宋"/>
          <w:highlight w:val="none"/>
        </w:rPr>
      </w:pPr>
    </w:p>
    <w:p w14:paraId="7514A34C">
      <w:pPr>
        <w:widowControl/>
        <w:spacing w:line="540" w:lineRule="exact"/>
        <w:jc w:val="center"/>
        <w:rPr>
          <w:rFonts w:hint="eastAsia" w:ascii="仿宋" w:hAnsi="仿宋" w:eastAsia="仿宋" w:cs="仿宋"/>
          <w:b/>
          <w:spacing w:val="0"/>
          <w:kern w:val="0"/>
          <w:sz w:val="30"/>
          <w:szCs w:val="30"/>
          <w:highlight w:val="none"/>
        </w:rPr>
      </w:pPr>
      <w:r>
        <w:rPr>
          <w:rFonts w:hint="eastAsia" w:ascii="仿宋" w:hAnsi="仿宋" w:eastAsia="仿宋" w:cs="仿宋"/>
          <w:b/>
          <w:spacing w:val="0"/>
          <w:kern w:val="0"/>
          <w:sz w:val="30"/>
          <w:szCs w:val="30"/>
          <w:highlight w:val="none"/>
        </w:rPr>
        <w:t xml:space="preserve">合   同 </w:t>
      </w:r>
      <w:r>
        <w:rPr>
          <w:rFonts w:hint="eastAsia" w:ascii="仿宋" w:hAnsi="仿宋" w:eastAsia="仿宋" w:cs="仿宋"/>
          <w:b/>
          <w:spacing w:val="0"/>
          <w:kern w:val="0"/>
          <w:sz w:val="30"/>
          <w:szCs w:val="30"/>
          <w:highlight w:val="none"/>
          <w:lang w:val="en-US" w:eastAsia="zh-CN"/>
        </w:rPr>
        <w:t xml:space="preserve"> </w:t>
      </w:r>
      <w:r>
        <w:rPr>
          <w:rFonts w:hint="eastAsia" w:ascii="仿宋" w:hAnsi="仿宋" w:eastAsia="仿宋" w:cs="仿宋"/>
          <w:b/>
          <w:spacing w:val="0"/>
          <w:kern w:val="0"/>
          <w:sz w:val="30"/>
          <w:szCs w:val="30"/>
          <w:highlight w:val="none"/>
        </w:rPr>
        <w:t xml:space="preserve"> 书</w:t>
      </w:r>
    </w:p>
    <w:p w14:paraId="04B90471">
      <w:pPr>
        <w:spacing w:line="360" w:lineRule="auto"/>
        <w:jc w:val="center"/>
        <w:rPr>
          <w:rFonts w:hint="eastAsia" w:ascii="仿宋" w:hAnsi="仿宋" w:eastAsia="仿宋" w:cs="仿宋"/>
          <w:b/>
          <w:spacing w:val="4"/>
          <w:sz w:val="24"/>
          <w:highlight w:val="none"/>
        </w:rPr>
      </w:pPr>
    </w:p>
    <w:p w14:paraId="27AD8F1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甲    方：中国航天科工集团七三一医院 </w:t>
      </w:r>
    </w:p>
    <w:p w14:paraId="722E0CF0">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乙    方：</w:t>
      </w:r>
      <w:r>
        <w:rPr>
          <w:rFonts w:hint="eastAsia" w:ascii="仿宋" w:hAnsi="仿宋" w:eastAsia="仿宋" w:cs="仿宋"/>
          <w:spacing w:val="4"/>
          <w:sz w:val="24"/>
          <w:szCs w:val="24"/>
          <w:highlight w:val="none"/>
          <w:lang w:val="en-US" w:eastAsia="zh-CN"/>
        </w:rPr>
        <w:t>XXXX</w:t>
      </w:r>
      <w:r>
        <w:rPr>
          <w:rFonts w:hint="eastAsia" w:ascii="仿宋" w:hAnsi="仿宋" w:eastAsia="仿宋" w:cs="仿宋"/>
          <w:spacing w:val="4"/>
          <w:sz w:val="24"/>
          <w:szCs w:val="24"/>
          <w:highlight w:val="none"/>
        </w:rPr>
        <w:t xml:space="preserve">    </w:t>
      </w:r>
    </w:p>
    <w:p w14:paraId="73F7C05B">
      <w:pPr>
        <w:spacing w:line="400" w:lineRule="exact"/>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签订地点：北京市丰台区云岗</w:t>
      </w:r>
      <w:r>
        <w:rPr>
          <w:rFonts w:hint="eastAsia" w:ascii="仿宋" w:hAnsi="仿宋" w:eastAsia="仿宋" w:cs="仿宋"/>
          <w:sz w:val="24"/>
          <w:szCs w:val="24"/>
          <w:highlight w:val="none"/>
        </w:rPr>
        <w:t>镇岗南里三号院</w:t>
      </w:r>
    </w:p>
    <w:p w14:paraId="7753FDB0">
      <w:pPr>
        <w:spacing w:line="4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本合同由甲、乙双方共同签订，甲方同意购进，乙方同意出售符合以下条款的产品：</w:t>
      </w:r>
    </w:p>
    <w:p w14:paraId="6BEC7764">
      <w:pPr>
        <w:spacing w:line="400" w:lineRule="exact"/>
        <w:ind w:firstLine="373" w:firstLineChars="15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第一条 产品（商品）名称、</w:t>
      </w:r>
      <w:r>
        <w:rPr>
          <w:rFonts w:hint="eastAsia" w:ascii="仿宋" w:hAnsi="仿宋" w:eastAsia="仿宋" w:cs="仿宋"/>
          <w:b/>
          <w:sz w:val="24"/>
          <w:szCs w:val="24"/>
          <w:highlight w:val="none"/>
        </w:rPr>
        <w:t xml:space="preserve">规格、数量    </w:t>
      </w:r>
      <w:r>
        <w:rPr>
          <w:rFonts w:hint="eastAsia" w:ascii="仿宋" w:hAnsi="仿宋" w:eastAsia="仿宋" w:cs="仿宋"/>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031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909C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B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牌号</w:t>
            </w:r>
          </w:p>
          <w:p w14:paraId="28DCC2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6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规格</w:t>
            </w:r>
          </w:p>
          <w:p w14:paraId="39F43F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A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CC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8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B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2BD552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24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注册证号</w:t>
            </w:r>
          </w:p>
        </w:tc>
      </w:tr>
      <w:tr w14:paraId="71B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D517A">
            <w:pPr>
              <w:keepNext w:val="0"/>
              <w:keepLines w:val="0"/>
              <w:widowControl/>
              <w:suppressLineNumbers w:val="0"/>
              <w:jc w:val="center"/>
              <w:textAlignment w:val="center"/>
              <w:rPr>
                <w:rFonts w:hint="eastAsia" w:ascii="仿宋" w:hAnsi="仿宋" w:eastAsia="仿宋" w:cs="仿宋"/>
                <w:i w:val="0"/>
                <w:iCs w:val="0"/>
                <w:color w:val="FF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AF7">
            <w:pPr>
              <w:jc w:val="center"/>
              <w:rPr>
                <w:rFonts w:hint="eastAsia" w:ascii="仿宋" w:hAnsi="仿宋" w:eastAsia="仿宋" w:cs="仿宋"/>
                <w:i w:val="0"/>
                <w:iCs w:val="0"/>
                <w:color w:val="000000"/>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FAC">
            <w:pPr>
              <w:jc w:val="center"/>
              <w:rPr>
                <w:rFonts w:hint="eastAsia" w:ascii="仿宋" w:hAnsi="仿宋" w:eastAsia="仿宋" w:cs="仿宋"/>
                <w:i w:val="0"/>
                <w:iCs w:val="0"/>
                <w:color w:val="000000"/>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E66">
            <w:pPr>
              <w:jc w:val="center"/>
              <w:rPr>
                <w:rFonts w:hint="eastAsia" w:ascii="仿宋" w:hAnsi="仿宋" w:eastAsia="仿宋" w:cs="仿宋"/>
                <w:i w:val="0"/>
                <w:iCs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F31">
            <w:pPr>
              <w:jc w:val="center"/>
              <w:rPr>
                <w:rFonts w:hint="eastAsia" w:ascii="仿宋" w:hAnsi="仿宋" w:eastAsia="仿宋" w:cs="仿宋"/>
                <w:i w:val="0"/>
                <w:iCs w:val="0"/>
                <w:color w:val="000000"/>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B15">
            <w:pPr>
              <w:jc w:val="center"/>
              <w:rPr>
                <w:rFonts w:hint="eastAsia" w:ascii="仿宋" w:hAnsi="仿宋" w:eastAsia="仿宋" w:cs="仿宋"/>
                <w:i w:val="0"/>
                <w:iCs w:val="0"/>
                <w:color w:val="000000"/>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183F">
            <w:pPr>
              <w:jc w:val="center"/>
              <w:rPr>
                <w:rFonts w:hint="eastAsia" w:ascii="仿宋" w:hAnsi="仿宋" w:eastAsia="仿宋" w:cs="仿宋"/>
                <w:i w:val="0"/>
                <w:iCs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504F02AE">
            <w:pPr>
              <w:jc w:val="center"/>
              <w:rPr>
                <w:rFonts w:hint="eastAsia" w:ascii="仿宋" w:hAnsi="仿宋" w:eastAsia="仿宋" w:cs="仿宋"/>
                <w:i w:val="0"/>
                <w:iCs w:val="0"/>
                <w:color w:val="000000"/>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4590AF">
            <w:pPr>
              <w:jc w:val="center"/>
              <w:rPr>
                <w:rFonts w:hint="eastAsia" w:ascii="仿宋" w:hAnsi="仿宋" w:eastAsia="仿宋" w:cs="仿宋"/>
                <w:i w:val="0"/>
                <w:iCs w:val="0"/>
                <w:color w:val="000000"/>
                <w:sz w:val="24"/>
                <w:szCs w:val="24"/>
                <w:highlight w:val="none"/>
                <w:u w:val="none"/>
              </w:rPr>
            </w:pPr>
          </w:p>
        </w:tc>
      </w:tr>
      <w:tr w14:paraId="37AA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28D8E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6"/>
                <w:rFonts w:hint="eastAsia" w:ascii="仿宋" w:hAnsi="仿宋" w:eastAsia="仿宋" w:cs="仿宋"/>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7F059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r>
    </w:tbl>
    <w:p w14:paraId="4ABB4A85">
      <w:pPr>
        <w:tabs>
          <w:tab w:val="left" w:pos="540"/>
        </w:tabs>
        <w:spacing w:line="400" w:lineRule="exact"/>
        <w:ind w:firstLine="496" w:firstLineChars="200"/>
        <w:rPr>
          <w:rFonts w:hint="eastAsia" w:ascii="仿宋" w:hAnsi="仿宋" w:eastAsia="仿宋" w:cs="仿宋"/>
          <w:color w:val="C00000"/>
          <w:spacing w:val="4"/>
          <w:sz w:val="24"/>
          <w:szCs w:val="24"/>
          <w:highlight w:val="none"/>
        </w:rPr>
      </w:pPr>
    </w:p>
    <w:p w14:paraId="1438FBF8">
      <w:pPr>
        <w:tabs>
          <w:tab w:val="left" w:pos="540"/>
        </w:tabs>
        <w:spacing w:line="400" w:lineRule="exac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20CAE56">
      <w:pPr>
        <w:tabs>
          <w:tab w:val="left" w:pos="540"/>
        </w:tabs>
        <w:spacing w:line="360" w:lineRule="auto"/>
        <w:ind w:firstLine="488" w:firstLineChars="196"/>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第二条 合同总价（大写）人民币：</w:t>
      </w:r>
      <w:r>
        <w:rPr>
          <w:rFonts w:hint="eastAsia" w:ascii="仿宋" w:hAnsi="仿宋" w:eastAsia="仿宋" w:cs="仿宋"/>
          <w:sz w:val="24"/>
          <w:szCs w:val="24"/>
          <w:highlight w:val="none"/>
          <w:lang w:val="en-US" w:eastAsia="zh-CN"/>
        </w:rPr>
        <w:t>XX</w:t>
      </w:r>
      <w:r>
        <w:rPr>
          <w:rFonts w:hint="eastAsia" w:ascii="仿宋" w:hAnsi="仿宋" w:eastAsia="仿宋" w:cs="仿宋"/>
          <w:b/>
          <w:bCs/>
          <w:spacing w:val="4"/>
          <w:kern w:val="2"/>
          <w:sz w:val="24"/>
          <w:szCs w:val="24"/>
          <w:highlight w:val="none"/>
          <w:lang w:val="en-US" w:eastAsia="zh-CN"/>
        </w:rPr>
        <w:t>元整</w:t>
      </w:r>
    </w:p>
    <w:p w14:paraId="5111A426">
      <w:pPr>
        <w:widowControl w:val="0"/>
        <w:spacing w:line="360" w:lineRule="auto"/>
        <w:ind w:firstLine="498" w:firstLineChars="200"/>
        <w:jc w:val="both"/>
        <w:rPr>
          <w:rFonts w:hint="eastAsia" w:ascii="仿宋" w:hAnsi="仿宋" w:eastAsia="仿宋" w:cs="仿宋"/>
          <w:b/>
          <w:bCs/>
          <w:spacing w:val="4"/>
          <w:kern w:val="2"/>
          <w:sz w:val="24"/>
          <w:szCs w:val="24"/>
          <w:highlight w:val="none"/>
        </w:rPr>
      </w:pPr>
      <w:r>
        <w:rPr>
          <w:rFonts w:hint="eastAsia" w:ascii="仿宋" w:hAnsi="仿宋" w:eastAsia="仿宋" w:cs="仿宋"/>
          <w:b/>
          <w:bCs/>
          <w:spacing w:val="4"/>
          <w:kern w:val="2"/>
          <w:sz w:val="24"/>
          <w:szCs w:val="24"/>
          <w:highlight w:val="none"/>
        </w:rPr>
        <w:t xml:space="preserve">第三条 技术标准 </w:t>
      </w:r>
    </w:p>
    <w:p w14:paraId="1F9FA25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1.产品标准：企业标准</w:t>
      </w:r>
    </w:p>
    <w:p w14:paraId="5E196880">
      <w:pPr>
        <w:widowControl w:val="0"/>
        <w:spacing w:line="360" w:lineRule="auto"/>
        <w:ind w:firstLine="496" w:firstLineChars="200"/>
        <w:jc w:val="both"/>
        <w:rPr>
          <w:rFonts w:hint="eastAsia" w:ascii="仿宋" w:hAnsi="仿宋" w:eastAsia="仿宋" w:cs="仿宋"/>
          <w:spacing w:val="4"/>
          <w:kern w:val="2"/>
          <w:sz w:val="24"/>
          <w:szCs w:val="24"/>
          <w:highlight w:val="none"/>
        </w:rPr>
      </w:pPr>
      <w:r>
        <w:rPr>
          <w:rFonts w:hint="eastAsia" w:ascii="仿宋" w:hAnsi="仿宋" w:eastAsia="仿宋" w:cs="仿宋"/>
          <w:spacing w:val="4"/>
          <w:kern w:val="2"/>
          <w:sz w:val="24"/>
          <w:szCs w:val="24"/>
          <w:highlight w:val="none"/>
        </w:rPr>
        <w:t>2.注册证号：</w:t>
      </w:r>
      <w:r>
        <w:rPr>
          <w:rFonts w:hint="eastAsia" w:ascii="仿宋" w:hAnsi="仿宋" w:eastAsia="仿宋" w:cs="仿宋"/>
          <w:sz w:val="24"/>
          <w:szCs w:val="24"/>
          <w:highlight w:val="none"/>
          <w:lang w:val="en-US" w:eastAsia="zh-CN"/>
        </w:rPr>
        <w:t>XX</w:t>
      </w:r>
    </w:p>
    <w:p w14:paraId="02563555">
      <w:pPr>
        <w:widowControl w:val="0"/>
        <w:spacing w:line="360" w:lineRule="auto"/>
        <w:ind w:firstLine="498" w:firstLineChars="200"/>
        <w:jc w:val="both"/>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bCs/>
          <w:spacing w:val="4"/>
          <w:kern w:val="2"/>
          <w:sz w:val="24"/>
          <w:szCs w:val="24"/>
          <w:highlight w:val="none"/>
        </w:rPr>
        <w:t>第四条</w:t>
      </w:r>
      <w:r>
        <w:rPr>
          <w:rFonts w:hint="eastAsia" w:ascii="仿宋" w:hAnsi="仿宋" w:eastAsia="仿宋" w:cs="仿宋"/>
          <w:b/>
          <w:bCs/>
          <w:spacing w:val="4"/>
          <w:kern w:val="2"/>
          <w:sz w:val="24"/>
          <w:szCs w:val="24"/>
          <w:highlight w:val="none"/>
          <w:lang w:val="en-US" w:eastAsia="zh-CN"/>
        </w:rPr>
        <w:t xml:space="preserve"> </w:t>
      </w:r>
      <w:r>
        <w:rPr>
          <w:rFonts w:hint="eastAsia" w:ascii="仿宋" w:hAnsi="仿宋" w:eastAsia="仿宋" w:cs="仿宋"/>
          <w:b/>
          <w:bCs/>
          <w:spacing w:val="4"/>
          <w:kern w:val="2"/>
          <w:sz w:val="24"/>
          <w:szCs w:val="24"/>
          <w:highlight w:val="none"/>
        </w:rPr>
        <w:t>包装、运输</w:t>
      </w:r>
      <w:r>
        <w:rPr>
          <w:rFonts w:hint="eastAsia" w:ascii="仿宋" w:hAnsi="仿宋" w:eastAsia="仿宋" w:cs="仿宋"/>
          <w:b/>
          <w:bCs/>
          <w:spacing w:val="4"/>
          <w:kern w:val="2"/>
          <w:sz w:val="24"/>
          <w:szCs w:val="24"/>
          <w:highlight w:val="none"/>
          <w:lang w:eastAsia="zh-CN"/>
        </w:rPr>
        <w:t>、</w:t>
      </w:r>
      <w:r>
        <w:rPr>
          <w:rFonts w:hint="eastAsia" w:ascii="仿宋" w:hAnsi="仿宋" w:eastAsia="仿宋" w:cs="仿宋"/>
          <w:b/>
          <w:bCs/>
          <w:spacing w:val="4"/>
          <w:kern w:val="2"/>
          <w:sz w:val="24"/>
          <w:szCs w:val="24"/>
          <w:highlight w:val="none"/>
          <w:lang w:val="en-US" w:eastAsia="zh-CN"/>
        </w:rPr>
        <w:t>验收</w:t>
      </w:r>
    </w:p>
    <w:p w14:paraId="435FAC54">
      <w:pPr>
        <w:spacing w:line="360" w:lineRule="auto"/>
        <w:ind w:firstLine="525"/>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1.包装费：包装费由乙方承担。乙方负责有关包装不良以及包装方面采取了不良或不当的保护措施而造成的任何商品损失，并负担所招致的费用。</w:t>
      </w:r>
    </w:p>
    <w:p w14:paraId="37C08BDC">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2.乙方负责货物到达目的地的运输，运输费、保险费由乙方负责。</w:t>
      </w:r>
    </w:p>
    <w:p w14:paraId="4983FB6A">
      <w:pPr>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w:t>
      </w:r>
      <w:r>
        <w:rPr>
          <w:rFonts w:hint="eastAsia" w:ascii="仿宋" w:hAnsi="仿宋" w:eastAsia="仿宋" w:cs="仿宋"/>
          <w:spacing w:val="4"/>
          <w:sz w:val="24"/>
          <w:szCs w:val="24"/>
          <w:highlight w:val="none"/>
        </w:rPr>
        <w:t>货物运到甲方所在地点后，开箱验收工作必须在双方指定的人员在场的情况下进行，由于运输招致的一切损失由乙方承担。</w:t>
      </w:r>
    </w:p>
    <w:p w14:paraId="6DD64B03">
      <w:pPr>
        <w:tabs>
          <w:tab w:val="right" w:leader="dot" w:pos="8030"/>
        </w:tabs>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5BE43CE4">
      <w:pPr>
        <w:spacing w:line="360" w:lineRule="auto"/>
        <w:ind w:firstLine="498" w:firstLineChars="200"/>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第五条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z w:val="24"/>
          <w:szCs w:val="24"/>
          <w:highlight w:val="none"/>
        </w:rPr>
        <w:t>付款方式</w:t>
      </w:r>
    </w:p>
    <w:p w14:paraId="004F3E98">
      <w:pPr>
        <w:pStyle w:val="27"/>
        <w:widowControl/>
        <w:autoSpaceDE w:val="0"/>
        <w:autoSpaceDN w:val="0"/>
        <w:spacing w:after="0" w:line="360" w:lineRule="auto"/>
        <w:ind w:left="0" w:leftChars="0" w:firstLine="480" w:firstLineChars="200"/>
        <w:textAlignment w:val="bottom"/>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按本合同第一条约定的规格货物抵达甲方指定地点</w:t>
      </w:r>
      <w:r>
        <w:rPr>
          <w:rFonts w:hint="eastAsia" w:ascii="仿宋" w:hAnsi="仿宋" w:eastAsia="仿宋" w:cs="仿宋"/>
          <w:sz w:val="24"/>
          <w:szCs w:val="24"/>
          <w:highlight w:val="none"/>
          <w:lang w:eastAsia="zh-CN"/>
        </w:rPr>
        <w:t>，</w:t>
      </w:r>
      <w:r>
        <w:rPr>
          <w:rFonts w:hint="eastAsia" w:ascii="仿宋_GB2312" w:hAnsi="宋体" w:eastAsia="仿宋_GB2312"/>
          <w:spacing w:val="4"/>
          <w:sz w:val="24"/>
          <w:szCs w:val="24"/>
          <w:highlight w:val="none"/>
        </w:rPr>
        <w:t>到货验收（验收参照合同附件）</w:t>
      </w:r>
      <w:r>
        <w:rPr>
          <w:rFonts w:hint="eastAsia" w:ascii="仿宋_GB2312" w:hAnsi="宋体" w:eastAsia="仿宋_GB2312"/>
          <w:spacing w:val="4"/>
          <w:sz w:val="24"/>
          <w:szCs w:val="24"/>
          <w:highlight w:val="none"/>
          <w:lang w:val="en-US" w:eastAsia="zh-CN"/>
        </w:rPr>
        <w:t>并向甲方提交档案资料</w:t>
      </w:r>
      <w:r>
        <w:rPr>
          <w:rFonts w:hint="eastAsia" w:ascii="仿宋" w:hAnsi="仿宋" w:eastAsia="仿宋" w:cs="仿宋"/>
          <w:sz w:val="24"/>
          <w:szCs w:val="24"/>
          <w:highlight w:val="none"/>
        </w:rPr>
        <w:t>，经安装调试，自双方验收合格之日起30个工作日内甲方向乙方以汇款方式支付合同</w:t>
      </w:r>
      <w:r>
        <w:rPr>
          <w:rFonts w:hint="eastAsia" w:ascii="仿宋" w:hAnsi="仿宋" w:eastAsia="仿宋" w:cs="仿宋"/>
          <w:sz w:val="24"/>
          <w:szCs w:val="24"/>
          <w:highlight w:val="none"/>
          <w:lang w:val="en-US" w:eastAsia="zh-CN"/>
        </w:rPr>
        <w:t>xxx。</w:t>
      </w:r>
    </w:p>
    <w:p w14:paraId="03D27E3E">
      <w:pPr>
        <w:pStyle w:val="27"/>
        <w:widowControl/>
        <w:autoSpaceDE w:val="0"/>
        <w:autoSpaceDN w:val="0"/>
        <w:spacing w:after="0" w:line="360" w:lineRule="auto"/>
        <w:ind w:left="0" w:leftChars="0" w:firstLine="482" w:firstLineChars="200"/>
        <w:textAlignment w:val="bottom"/>
        <w:rPr>
          <w:rFonts w:hint="eastAsia" w:ascii="仿宋" w:hAnsi="仿宋" w:eastAsia="仿宋" w:cs="仿宋"/>
          <w:spacing w:val="4"/>
          <w:sz w:val="24"/>
          <w:szCs w:val="24"/>
          <w:highlight w:val="none"/>
        </w:rPr>
      </w:pPr>
      <w:r>
        <w:rPr>
          <w:rFonts w:hint="eastAsia" w:ascii="仿宋" w:hAnsi="仿宋" w:eastAsia="仿宋" w:cs="仿宋"/>
          <w:b/>
          <w:sz w:val="24"/>
          <w:szCs w:val="24"/>
          <w:highlight w:val="none"/>
        </w:rPr>
        <w:t>第六条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w:t>
      </w:r>
      <w:r>
        <w:rPr>
          <w:rFonts w:hint="eastAsia" w:ascii="仿宋" w:hAnsi="仿宋" w:eastAsia="仿宋" w:cs="仿宋"/>
          <w:b/>
          <w:spacing w:val="4"/>
          <w:sz w:val="24"/>
          <w:szCs w:val="24"/>
          <w:highlight w:val="none"/>
        </w:rPr>
        <w:t>地点：</w:t>
      </w:r>
      <w:r>
        <w:rPr>
          <w:rFonts w:hint="eastAsia" w:ascii="仿宋" w:hAnsi="仿宋" w:eastAsia="仿宋" w:cs="仿宋"/>
          <w:spacing w:val="4"/>
          <w:szCs w:val="24"/>
          <w:highlight w:val="none"/>
        </w:rPr>
        <w:t>中国航天科工集团七三一医院</w:t>
      </w:r>
    </w:p>
    <w:p w14:paraId="4ADF9CAC">
      <w:pPr>
        <w:spacing w:line="360" w:lineRule="auto"/>
        <w:ind w:firstLine="482" w:firstLineChars="200"/>
        <w:rPr>
          <w:rFonts w:hint="eastAsia" w:ascii="仿宋" w:hAnsi="仿宋" w:eastAsia="仿宋" w:cs="仿宋"/>
          <w:b/>
          <w:bCs/>
          <w:spacing w:val="4"/>
          <w:kern w:val="2"/>
          <w:sz w:val="24"/>
          <w:szCs w:val="24"/>
          <w:highlight w:val="none"/>
          <w:lang w:val="en-US" w:eastAsia="zh-CN"/>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交货时间：</w:t>
      </w:r>
      <w:r>
        <w:rPr>
          <w:rFonts w:hint="eastAsia" w:ascii="仿宋" w:hAnsi="仿宋" w:eastAsia="仿宋" w:cs="仿宋"/>
          <w:b w:val="0"/>
          <w:bCs/>
          <w:sz w:val="24"/>
          <w:szCs w:val="24"/>
          <w:highlight w:val="none"/>
          <w:lang w:val="en-US" w:eastAsia="zh-CN"/>
        </w:rPr>
        <w:t>签订合同X个工作日</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val="en-US" w:eastAsia="zh-CN"/>
        </w:rPr>
        <w:t>按</w:t>
      </w:r>
      <w:r>
        <w:rPr>
          <w:rFonts w:hint="eastAsia" w:ascii="仿宋" w:hAnsi="仿宋" w:eastAsia="仿宋" w:cs="仿宋"/>
          <w:sz w:val="24"/>
          <w:szCs w:val="24"/>
          <w:highlight w:val="none"/>
        </w:rPr>
        <w:t>甲方要求的其他时间</w:t>
      </w:r>
      <w:r>
        <w:rPr>
          <w:rFonts w:hint="eastAsia" w:ascii="仿宋" w:hAnsi="仿宋" w:eastAsia="仿宋" w:cs="仿宋"/>
          <w:sz w:val="24"/>
          <w:szCs w:val="24"/>
          <w:highlight w:val="none"/>
          <w:lang w:eastAsia="zh-CN"/>
        </w:rPr>
        <w:t>。</w:t>
      </w:r>
    </w:p>
    <w:p w14:paraId="27741D55">
      <w:p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第八条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保修和维修</w:t>
      </w:r>
    </w:p>
    <w:p w14:paraId="510BFB0F">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1.保修</w:t>
      </w:r>
    </w:p>
    <w:p w14:paraId="74176EFC">
      <w:pPr>
        <w:spacing w:line="400" w:lineRule="exact"/>
        <w:ind w:firstLine="54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从双方签署</w:t>
      </w:r>
      <w:r>
        <w:rPr>
          <w:rFonts w:hint="eastAsia" w:ascii="仿宋" w:hAnsi="仿宋" w:eastAsia="仿宋" w:cs="仿宋"/>
          <w:color w:val="auto"/>
          <w:spacing w:val="4"/>
          <w:sz w:val="24"/>
          <w:szCs w:val="24"/>
          <w:highlight w:val="none"/>
        </w:rPr>
        <w:t>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w:t>
      </w:r>
      <w:r>
        <w:rPr>
          <w:rFonts w:hint="eastAsia" w:ascii="仿宋" w:hAnsi="仿宋" w:eastAsia="仿宋" w:cs="仿宋"/>
          <w:spacing w:val="4"/>
          <w:sz w:val="24"/>
          <w:szCs w:val="24"/>
          <w:highlight w:val="none"/>
        </w:rPr>
        <w:t>甲方人为因素造成产品损坏或故障，有关费用由甲方承担。</w:t>
      </w:r>
    </w:p>
    <w:p w14:paraId="635DFFBA">
      <w:pPr>
        <w:spacing w:line="40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2.维修</w:t>
      </w:r>
    </w:p>
    <w:p w14:paraId="0913D260">
      <w:pPr>
        <w:pStyle w:val="6"/>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免费保修期满后，乙方在产品的生命周期内继续为甲方提供成本维修服务，</w:t>
      </w:r>
      <w:r>
        <w:rPr>
          <w:rFonts w:hint="eastAsia" w:ascii="仿宋" w:hAnsi="仿宋" w:eastAsia="仿宋" w:cs="仿宋"/>
          <w:spacing w:val="4"/>
          <w:sz w:val="24"/>
          <w:highlight w:val="none"/>
        </w:rPr>
        <w:t>收取维修材料成本费用</w:t>
      </w:r>
      <w:r>
        <w:rPr>
          <w:rFonts w:hint="eastAsia" w:ascii="仿宋" w:hAnsi="仿宋" w:eastAsia="仿宋" w:cs="仿宋"/>
          <w:spacing w:val="4"/>
          <w:sz w:val="24"/>
          <w:szCs w:val="24"/>
          <w:highlight w:val="none"/>
        </w:rPr>
        <w:t>。</w:t>
      </w:r>
    </w:p>
    <w:p w14:paraId="1C396EB4">
      <w:pPr>
        <w:numPr>
          <w:ilvl w:val="0"/>
          <w:numId w:val="6"/>
        </w:num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本合同按ISO9001质量体系进行质量保证。</w:t>
      </w:r>
    </w:p>
    <w:p w14:paraId="127004F5">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第九条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培训</w:t>
      </w:r>
    </w:p>
    <w:p w14:paraId="7D918B57">
      <w:pPr>
        <w:spacing w:line="360" w:lineRule="auto"/>
        <w:ind w:firstLine="496" w:firstLineChars="200"/>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2D4A0DB2">
      <w:pPr>
        <w:numPr>
          <w:ilvl w:val="0"/>
          <w:numId w:val="0"/>
        </w:numPr>
        <w:spacing w:line="360" w:lineRule="auto"/>
        <w:ind w:firstLine="498" w:firstLineChars="200"/>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lang w:val="en-US" w:eastAsia="zh-CN" w:bidi="ar-SA"/>
        </w:rPr>
        <w:t>第十条</w:t>
      </w:r>
      <w:r>
        <w:rPr>
          <w:rFonts w:hint="eastAsia" w:ascii="仿宋" w:hAnsi="仿宋" w:eastAsia="仿宋" w:cs="仿宋"/>
          <w:b/>
          <w:spacing w:val="4"/>
          <w:sz w:val="24"/>
          <w:szCs w:val="24"/>
          <w:highlight w:val="none"/>
        </w:rPr>
        <w:t xml:space="preserve"> 不可抗力</w:t>
      </w:r>
    </w:p>
    <w:p w14:paraId="2E1F657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4EDE6374">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2.受阻一方应在不可抗力事故发生后尽快用书面通知对方，并于事故发生后14天内将有关当局出具的证明文件给对方审阅确认。</w:t>
      </w:r>
    </w:p>
    <w:p w14:paraId="70DC6A8F">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第十一条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违约责任</w:t>
      </w:r>
    </w:p>
    <w:p w14:paraId="7FA69F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3AF11E59">
      <w:pPr>
        <w:tabs>
          <w:tab w:val="right" w:leader="dot" w:pos="8030"/>
        </w:tabs>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2.乙方未按甲方要求及时交付档案资料的，甲方可暂缓支付该批次货款，直至各项资料到位为止。</w:t>
      </w:r>
    </w:p>
    <w:p w14:paraId="0C6DBE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.甲方逾期付款，每逾期1天，甲方应支付乙方合同总额5‰的违约金，违约金累计总额不超过合同总额的5%。</w:t>
      </w:r>
    </w:p>
    <w:p w14:paraId="6D33E078">
      <w:pPr>
        <w:pStyle w:val="27"/>
        <w:widowControl/>
        <w:autoSpaceDE w:val="0"/>
        <w:autoSpaceDN w:val="0"/>
        <w:spacing w:after="0" w:line="360" w:lineRule="auto"/>
        <w:ind w:left="1843" w:hanging="1843"/>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 xml:space="preserve">    第十二条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争议解决方式</w:t>
      </w:r>
    </w:p>
    <w:p w14:paraId="2C6F3DF5">
      <w:pPr>
        <w:pStyle w:val="27"/>
        <w:widowControl/>
        <w:autoSpaceDE w:val="0"/>
        <w:autoSpaceDN w:val="0"/>
        <w:spacing w:after="0" w:line="360" w:lineRule="auto"/>
        <w:ind w:left="0" w:firstLine="0"/>
        <w:jc w:val="both"/>
        <w:textAlignment w:val="bottom"/>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    在本合同履行过程中发生争议，双方协商解决；协商不成，可向签约地人民法院提起诉讼。</w:t>
      </w:r>
    </w:p>
    <w:p w14:paraId="2FDC665E">
      <w:pPr>
        <w:pStyle w:val="27"/>
        <w:widowControl/>
        <w:autoSpaceDE w:val="0"/>
        <w:autoSpaceDN w:val="0"/>
        <w:spacing w:after="0" w:line="360" w:lineRule="auto"/>
        <w:ind w:left="-2" w:leftChars="-1" w:firstLine="498" w:firstLineChars="200"/>
        <w:textAlignment w:val="bottom"/>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第十三条</w:t>
      </w:r>
      <w:r>
        <w:rPr>
          <w:rFonts w:hint="eastAsia" w:ascii="仿宋" w:hAnsi="仿宋" w:eastAsia="仿宋" w:cs="仿宋"/>
          <w:b/>
          <w:spacing w:val="4"/>
          <w:sz w:val="24"/>
          <w:szCs w:val="24"/>
          <w:highlight w:val="none"/>
          <w:lang w:val="en-US" w:eastAsia="zh-CN"/>
        </w:rPr>
        <w:t xml:space="preserve"> </w:t>
      </w:r>
      <w:r>
        <w:rPr>
          <w:rFonts w:hint="eastAsia" w:ascii="仿宋" w:hAnsi="仿宋" w:eastAsia="仿宋" w:cs="仿宋"/>
          <w:b/>
          <w:spacing w:val="4"/>
          <w:sz w:val="24"/>
          <w:szCs w:val="24"/>
          <w:highlight w:val="none"/>
        </w:rPr>
        <w:t>本合同受《中华人民共和国民法典》制约。</w:t>
      </w:r>
    </w:p>
    <w:p w14:paraId="7D3064DB">
      <w:pPr>
        <w:spacing w:line="360" w:lineRule="auto"/>
        <w:ind w:firstLine="498" w:firstLineChars="200"/>
        <w:rPr>
          <w:rFonts w:hint="eastAsia" w:ascii="仿宋_GB2312" w:hAnsi="仿宋_GB2312" w:eastAsia="仿宋_GB2312" w:cs="仿宋_GB2312"/>
          <w:b/>
          <w:spacing w:val="4"/>
          <w:sz w:val="24"/>
          <w:szCs w:val="24"/>
          <w:highlight w:val="none"/>
          <w:lang w:eastAsia="zh-CN"/>
        </w:rPr>
      </w:pPr>
      <w:r>
        <w:rPr>
          <w:rFonts w:hint="eastAsia" w:ascii="仿宋_GB2312" w:hAnsi="仿宋_GB2312" w:eastAsia="仿宋_GB2312" w:cs="仿宋_GB2312"/>
          <w:b/>
          <w:spacing w:val="4"/>
          <w:sz w:val="24"/>
          <w:szCs w:val="24"/>
          <w:highlight w:val="none"/>
        </w:rPr>
        <w:t>第十四条</w:t>
      </w:r>
      <w:r>
        <w:rPr>
          <w:rFonts w:hint="eastAsia" w:ascii="仿宋_GB2312" w:hAnsi="仿宋_GB2312" w:eastAsia="仿宋_GB2312" w:cs="仿宋_GB2312"/>
          <w:b/>
          <w:spacing w:val="4"/>
          <w:sz w:val="24"/>
          <w:szCs w:val="24"/>
          <w:highlight w:val="none"/>
          <w:lang w:val="en-US" w:eastAsia="zh-CN"/>
        </w:rPr>
        <w:t xml:space="preserve"> 其他</w:t>
      </w:r>
    </w:p>
    <w:p w14:paraId="68648AAC">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rPr>
      </w:pPr>
      <w:r>
        <w:rPr>
          <w:rFonts w:hint="eastAsia" w:ascii="仿宋_GB2312" w:hAnsi="仿宋_GB2312" w:eastAsia="仿宋_GB2312" w:cs="仿宋_GB2312"/>
          <w:spacing w:val="4"/>
          <w:sz w:val="24"/>
          <w:highlight w:val="none"/>
          <w:lang w:val="en-US" w:eastAsia="zh-CN"/>
        </w:rPr>
        <w:t>1.</w:t>
      </w:r>
      <w:r>
        <w:rPr>
          <w:rFonts w:hint="eastAsia" w:ascii="仿宋_GB2312" w:hAnsi="仿宋_GB2312" w:eastAsia="仿宋_GB2312" w:cs="仿宋_GB2312"/>
          <w:spacing w:val="4"/>
          <w:sz w:val="24"/>
          <w:highlight w:val="none"/>
        </w:rPr>
        <w:t>本合同一式肆份，甲乙双方签字盖章后生效，甲方执叁份，乙方执壹份</w:t>
      </w:r>
      <w:r>
        <w:rPr>
          <w:rFonts w:hint="eastAsia" w:ascii="仿宋_GB2312" w:hAnsi="仿宋_GB2312" w:eastAsia="仿宋_GB2312" w:cs="仿宋_GB2312"/>
          <w:spacing w:val="4"/>
          <w:kern w:val="2"/>
          <w:sz w:val="24"/>
          <w:szCs w:val="24"/>
          <w:highlight w:val="none"/>
        </w:rPr>
        <w:t>，</w:t>
      </w:r>
      <w:r>
        <w:rPr>
          <w:rFonts w:hint="eastAsia" w:ascii="仿宋_GB2312" w:hAnsi="仿宋_GB2312" w:eastAsia="仿宋_GB2312" w:cs="仿宋_GB2312"/>
          <w:spacing w:val="4"/>
          <w:kern w:val="2"/>
          <w:sz w:val="24"/>
          <w:szCs w:val="24"/>
          <w:highlight w:val="none"/>
          <w:lang w:val="en-US" w:eastAsia="zh-CN"/>
        </w:rPr>
        <w:t>具</w:t>
      </w:r>
      <w:r>
        <w:rPr>
          <w:rFonts w:hint="eastAsia" w:ascii="仿宋_GB2312" w:hAnsi="仿宋_GB2312" w:eastAsia="仿宋_GB2312" w:cs="仿宋_GB2312"/>
          <w:spacing w:val="4"/>
          <w:kern w:val="2"/>
          <w:sz w:val="24"/>
          <w:szCs w:val="24"/>
          <w:highlight w:val="none"/>
        </w:rPr>
        <w:t>有同等法律效力。</w:t>
      </w:r>
    </w:p>
    <w:p w14:paraId="4AE45D53">
      <w:pPr>
        <w:widowControl w:val="0"/>
        <w:spacing w:line="540" w:lineRule="exact"/>
        <w:ind w:firstLine="496" w:firstLineChars="200"/>
        <w:jc w:val="both"/>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049D1045">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附件1：产品配置清单</w:t>
      </w:r>
    </w:p>
    <w:p w14:paraId="4D0214A6">
      <w:pPr>
        <w:pStyle w:val="8"/>
        <w:spacing w:line="540" w:lineRule="exact"/>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附件2：验收内容</w:t>
      </w:r>
    </w:p>
    <w:p w14:paraId="255BA75A">
      <w:pPr>
        <w:pStyle w:val="8"/>
        <w:spacing w:line="540" w:lineRule="exact"/>
        <w:ind w:firstLine="496" w:firstLineChars="20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附件3：廉洁协议</w:t>
      </w:r>
    </w:p>
    <w:p w14:paraId="4D2DAA13">
      <w:pPr>
        <w:widowControl w:val="0"/>
        <w:spacing w:line="540" w:lineRule="exact"/>
        <w:ind w:firstLine="420" w:firstLineChars="200"/>
        <w:jc w:val="both"/>
        <w:rPr>
          <w:rFonts w:hint="eastAsia" w:ascii="仿宋" w:hAnsi="仿宋" w:eastAsia="仿宋" w:cs="仿宋"/>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4A84ED8">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703B86B3">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A1099F5">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2883FC13">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6BC27E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E39738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2BE3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3119AF7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1FEBE13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5F30A42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219602FA">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5740640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2D72ACD">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4781675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554F34E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525DCA1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493B366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3FB51F32">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755DCC50">
            <w:pPr>
              <w:rPr>
                <w:rFonts w:hint="eastAsia" w:ascii="仿宋" w:hAnsi="仿宋" w:eastAsia="仿宋" w:cs="仿宋"/>
                <w:highlight w:val="none"/>
              </w:rPr>
            </w:pPr>
          </w:p>
          <w:p w14:paraId="1EE2FEA9">
            <w:pPr>
              <w:spacing w:line="360" w:lineRule="auto"/>
              <w:rPr>
                <w:rFonts w:hint="eastAsia" w:ascii="仿宋" w:hAnsi="仿宋" w:eastAsia="仿宋" w:cs="仿宋"/>
                <w:b/>
                <w:spacing w:val="4"/>
                <w:sz w:val="24"/>
                <w:szCs w:val="24"/>
                <w:highlight w:val="none"/>
              </w:rPr>
            </w:pPr>
            <w:r>
              <w:rPr>
                <w:rFonts w:hint="eastAsia" w:ascii="仿宋" w:hAnsi="仿宋" w:eastAsia="仿宋" w:cs="仿宋"/>
                <w:spacing w:val="4"/>
                <w:sz w:val="24"/>
                <w:szCs w:val="24"/>
                <w:highlight w:val="none"/>
              </w:rPr>
              <w:t xml:space="preserve">单位名称(章)： </w:t>
            </w:r>
            <w:r>
              <w:rPr>
                <w:rFonts w:hint="eastAsia" w:ascii="仿宋" w:hAnsi="仿宋" w:eastAsia="仿宋" w:cs="仿宋"/>
                <w:b/>
                <w:spacing w:val="4"/>
                <w:sz w:val="24"/>
                <w:szCs w:val="24"/>
                <w:highlight w:val="none"/>
              </w:rPr>
              <w:t xml:space="preserve"> </w:t>
            </w:r>
          </w:p>
          <w:p w14:paraId="274BB3DE">
            <w:pPr>
              <w:pStyle w:val="27"/>
              <w:widowControl/>
              <w:autoSpaceDE w:val="0"/>
              <w:autoSpaceDN w:val="0"/>
              <w:spacing w:after="0" w:line="240" w:lineRule="auto"/>
              <w:ind w:left="0" w:firstLine="0"/>
              <w:textAlignment w:val="bottom"/>
              <w:rPr>
                <w:rFonts w:hint="eastAsia" w:ascii="仿宋" w:hAnsi="仿宋" w:eastAsia="仿宋" w:cs="仿宋"/>
                <w:spacing w:val="4"/>
                <w:szCs w:val="24"/>
                <w:highlight w:val="none"/>
              </w:rPr>
            </w:pPr>
            <w:r>
              <w:rPr>
                <w:rFonts w:hint="eastAsia" w:ascii="仿宋" w:hAnsi="仿宋" w:eastAsia="仿宋" w:cs="仿宋"/>
                <w:sz w:val="24"/>
                <w:szCs w:val="24"/>
                <w:highlight w:val="none"/>
                <w:lang w:val="en-US" w:eastAsia="zh-CN"/>
              </w:rPr>
              <w:t>XX</w:t>
            </w:r>
          </w:p>
          <w:p w14:paraId="0E3CC3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r>
              <w:rPr>
                <w:rFonts w:hint="eastAsia" w:ascii="仿宋" w:hAnsi="仿宋" w:eastAsia="仿宋" w:cs="仿宋"/>
                <w:sz w:val="24"/>
                <w:szCs w:val="24"/>
                <w:highlight w:val="none"/>
                <w:lang w:val="en-US" w:eastAsia="zh-CN"/>
              </w:rPr>
              <w:t>XX</w:t>
            </w:r>
          </w:p>
          <w:p w14:paraId="324D0B58">
            <w:pPr>
              <w:pStyle w:val="27"/>
              <w:widowControl/>
              <w:autoSpaceDE w:val="0"/>
              <w:autoSpaceDN w:val="0"/>
              <w:spacing w:after="0" w:line="240" w:lineRule="auto"/>
              <w:ind w:left="0" w:leftChars="0" w:firstLine="0" w:firstLineChars="0"/>
              <w:textAlignment w:val="bottom"/>
              <w:rPr>
                <w:rFonts w:hint="eastAsia" w:ascii="仿宋" w:hAnsi="仿宋" w:eastAsia="仿宋" w:cs="仿宋"/>
                <w:szCs w:val="24"/>
                <w:highlight w:val="none"/>
              </w:rPr>
            </w:pPr>
          </w:p>
          <w:p w14:paraId="1BED566A">
            <w:pPr>
              <w:pStyle w:val="27"/>
              <w:widowControl/>
              <w:autoSpaceDE w:val="0"/>
              <w:autoSpaceDN w:val="0"/>
              <w:spacing w:after="0" w:line="240" w:lineRule="auto"/>
              <w:ind w:left="0" w:leftChars="0" w:firstLine="0" w:firstLineChars="0"/>
              <w:textAlignment w:val="bottom"/>
              <w:rPr>
                <w:rFonts w:hint="eastAsia" w:ascii="仿宋" w:hAnsi="仿宋" w:eastAsia="仿宋" w:cs="仿宋"/>
                <w:spacing w:val="4"/>
                <w:szCs w:val="24"/>
                <w:highlight w:val="none"/>
              </w:rPr>
            </w:pPr>
            <w:r>
              <w:rPr>
                <w:rFonts w:hint="eastAsia" w:ascii="仿宋" w:hAnsi="仿宋" w:eastAsia="仿宋" w:cs="仿宋"/>
                <w:szCs w:val="24"/>
                <w:highlight w:val="none"/>
              </w:rPr>
              <w:t>邮政编码：</w:t>
            </w:r>
            <w:r>
              <w:rPr>
                <w:rFonts w:hint="eastAsia" w:ascii="仿宋" w:hAnsi="仿宋" w:eastAsia="仿宋" w:cs="仿宋"/>
                <w:sz w:val="24"/>
                <w:szCs w:val="24"/>
                <w:highlight w:val="none"/>
                <w:lang w:val="en-US" w:eastAsia="zh-CN"/>
              </w:rPr>
              <w:t>XX</w:t>
            </w:r>
          </w:p>
          <w:p w14:paraId="14032159">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法定代表人或</w:t>
            </w:r>
          </w:p>
          <w:p w14:paraId="5BC4B538">
            <w:pPr>
              <w:spacing w:line="400" w:lineRule="atLeas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授权委托人签字：</w:t>
            </w:r>
          </w:p>
          <w:p w14:paraId="0808B08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签订日期：</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月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w:t>
            </w:r>
          </w:p>
          <w:p w14:paraId="4213D198">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单位开户银行：</w:t>
            </w:r>
            <w:r>
              <w:rPr>
                <w:rFonts w:hint="eastAsia" w:ascii="仿宋" w:hAnsi="仿宋" w:eastAsia="仿宋" w:cs="仿宋"/>
                <w:color w:val="000000"/>
                <w:sz w:val="24"/>
                <w:highlight w:val="none"/>
                <w:lang w:val="en-US" w:eastAsia="zh-CN"/>
              </w:rPr>
              <w:t>xx</w:t>
            </w:r>
            <w:r>
              <w:rPr>
                <w:rFonts w:hint="eastAsia" w:ascii="仿宋" w:hAnsi="仿宋" w:eastAsia="仿宋" w:cs="仿宋"/>
                <w:color w:val="000000"/>
                <w:sz w:val="24"/>
                <w:highlight w:val="none"/>
              </w:rPr>
              <w:t xml:space="preserve">  </w:t>
            </w:r>
          </w:p>
          <w:p w14:paraId="72C85E0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银行账号：</w:t>
            </w:r>
            <w:r>
              <w:rPr>
                <w:rFonts w:hint="eastAsia" w:ascii="仿宋" w:hAnsi="仿宋" w:eastAsia="仿宋" w:cs="仿宋"/>
                <w:sz w:val="24"/>
                <w:szCs w:val="24"/>
                <w:highlight w:val="none"/>
                <w:lang w:val="en-US" w:eastAsia="zh-CN"/>
              </w:rPr>
              <w:t>XX</w:t>
            </w:r>
          </w:p>
          <w:p w14:paraId="284823D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单位税号：</w:t>
            </w:r>
            <w:r>
              <w:rPr>
                <w:rFonts w:hint="eastAsia" w:ascii="仿宋" w:hAnsi="仿宋" w:eastAsia="仿宋" w:cs="仿宋"/>
                <w:sz w:val="24"/>
                <w:szCs w:val="24"/>
                <w:highlight w:val="none"/>
                <w:lang w:val="en-US" w:eastAsia="zh-CN"/>
              </w:rPr>
              <w:t>XX</w:t>
            </w:r>
          </w:p>
          <w:p w14:paraId="03C6FE0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电  话：</w:t>
            </w:r>
            <w:r>
              <w:rPr>
                <w:rFonts w:hint="eastAsia" w:ascii="仿宋" w:hAnsi="仿宋" w:eastAsia="仿宋" w:cs="仿宋"/>
                <w:spacing w:val="4"/>
                <w:sz w:val="24"/>
                <w:szCs w:val="24"/>
                <w:highlight w:val="none"/>
              </w:rPr>
              <w:t>010-</w:t>
            </w:r>
            <w:r>
              <w:rPr>
                <w:rFonts w:hint="eastAsia" w:ascii="仿宋" w:hAnsi="仿宋" w:eastAsia="仿宋" w:cs="仿宋"/>
                <w:sz w:val="24"/>
                <w:szCs w:val="24"/>
                <w:highlight w:val="none"/>
                <w:lang w:val="en-US" w:eastAsia="zh-CN"/>
              </w:rPr>
              <w:t>XX</w:t>
            </w:r>
          </w:p>
          <w:p w14:paraId="4729634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传真：XX</w:t>
            </w:r>
          </w:p>
          <w:p w14:paraId="39FC98E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联系人： </w:t>
            </w:r>
            <w:r>
              <w:rPr>
                <w:rFonts w:hint="eastAsia" w:ascii="仿宋" w:hAnsi="仿宋" w:eastAsia="仿宋" w:cs="仿宋"/>
                <w:sz w:val="24"/>
                <w:szCs w:val="24"/>
                <w:highlight w:val="none"/>
                <w:lang w:val="en-US" w:eastAsia="zh-CN"/>
              </w:rPr>
              <w:t>XX</w:t>
            </w:r>
          </w:p>
          <w:p w14:paraId="52B090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000000"/>
                <w:highlight w:val="none"/>
              </w:rPr>
              <w:t>联系人电话：</w:t>
            </w:r>
            <w:r>
              <w:rPr>
                <w:rFonts w:hint="eastAsia" w:ascii="仿宋" w:hAnsi="仿宋" w:eastAsia="仿宋" w:cs="仿宋"/>
                <w:sz w:val="24"/>
                <w:szCs w:val="24"/>
                <w:highlight w:val="none"/>
                <w:lang w:val="en-US" w:eastAsia="zh-CN"/>
              </w:rPr>
              <w:t>XX</w:t>
            </w:r>
          </w:p>
        </w:tc>
      </w:tr>
    </w:tbl>
    <w:p w14:paraId="0CF60990">
      <w:pPr>
        <w:rPr>
          <w:rFonts w:hint="eastAsia" w:ascii="仿宋" w:hAnsi="仿宋" w:eastAsia="仿宋" w:cs="仿宋"/>
          <w:highlight w:val="none"/>
        </w:rPr>
      </w:pPr>
    </w:p>
    <w:p w14:paraId="5EDC1DCD">
      <w:pPr>
        <w:rPr>
          <w:rFonts w:hint="eastAsia" w:ascii="仿宋" w:hAnsi="仿宋" w:eastAsia="仿宋" w:cs="仿宋"/>
          <w:kern w:val="2"/>
          <w:sz w:val="36"/>
          <w:szCs w:val="36"/>
          <w:highlight w:val="none"/>
        </w:rPr>
      </w:pPr>
    </w:p>
    <w:p w14:paraId="4B92BE51">
      <w:pPr>
        <w:pStyle w:val="8"/>
        <w:rPr>
          <w:rFonts w:hint="eastAsia" w:ascii="仿宋" w:hAnsi="仿宋" w:eastAsia="仿宋" w:cs="仿宋"/>
          <w:kern w:val="2"/>
          <w:sz w:val="36"/>
          <w:szCs w:val="36"/>
          <w:highlight w:val="none"/>
        </w:rPr>
      </w:pPr>
    </w:p>
    <w:p w14:paraId="594C4C86">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r>
        <w:rPr>
          <w:rFonts w:hint="eastAsia" w:ascii="仿宋" w:hAnsi="仿宋" w:eastAsia="仿宋" w:cs="仿宋"/>
          <w:sz w:val="24"/>
          <w:szCs w:val="24"/>
          <w:highlight w:val="none"/>
        </w:rPr>
        <w:t>附件1</w:t>
      </w:r>
    </w:p>
    <w:p w14:paraId="137BD9A4">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配</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置</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单</w:t>
      </w:r>
    </w:p>
    <w:p w14:paraId="624BAE74">
      <w:pPr>
        <w:pStyle w:val="7"/>
        <w:rPr>
          <w:rFonts w:hint="eastAsia" w:ascii="仿宋" w:hAnsi="仿宋" w:eastAsia="仿宋" w:cs="仿宋"/>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3AB9AF1C">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535F2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2DB61E5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65F0264">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数量</w:t>
            </w:r>
          </w:p>
        </w:tc>
      </w:tr>
      <w:tr w14:paraId="5069ED4B">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ACE3EF2">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8134C4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B102B0D">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48405CA4">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2E2E8C5">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56CC6A3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B624EFF">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336820F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FF86E9B">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0028B1F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2270D462">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r w14:paraId="08548555">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819BD48">
            <w:pPr>
              <w:spacing w:line="400" w:lineRule="exac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294380A">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4D35DA9">
            <w:pPr>
              <w:spacing w:line="400" w:lineRule="exact"/>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XX</w:t>
            </w:r>
          </w:p>
        </w:tc>
      </w:tr>
    </w:tbl>
    <w:p w14:paraId="579BE573">
      <w:pPr>
        <w:spacing w:line="360" w:lineRule="auto"/>
        <w:ind w:firstLine="720" w:firstLineChars="200"/>
        <w:jc w:val="center"/>
        <w:rPr>
          <w:rFonts w:hint="eastAsia" w:ascii="仿宋" w:hAnsi="仿宋" w:eastAsia="仿宋" w:cs="仿宋"/>
          <w:sz w:val="36"/>
          <w:szCs w:val="36"/>
          <w:highlight w:val="none"/>
        </w:rPr>
      </w:pPr>
    </w:p>
    <w:p w14:paraId="374F9D45">
      <w:pPr>
        <w:pStyle w:val="7"/>
        <w:rPr>
          <w:rFonts w:hint="eastAsia" w:ascii="仿宋" w:hAnsi="仿宋" w:eastAsia="仿宋" w:cs="仿宋"/>
          <w:highlight w:val="none"/>
        </w:rPr>
      </w:pPr>
    </w:p>
    <w:p w14:paraId="77290639">
      <w:pPr>
        <w:rPr>
          <w:rFonts w:hint="eastAsia" w:ascii="仿宋" w:hAnsi="仿宋" w:eastAsia="仿宋" w:cs="仿宋"/>
          <w:highlight w:val="none"/>
        </w:rPr>
      </w:pPr>
    </w:p>
    <w:p w14:paraId="6EB4E1E9">
      <w:pPr>
        <w:rPr>
          <w:rFonts w:hint="eastAsia" w:ascii="仿宋" w:hAnsi="仿宋" w:eastAsia="仿宋" w:cs="仿宋"/>
          <w:sz w:val="36"/>
          <w:szCs w:val="36"/>
          <w:highlight w:val="none"/>
        </w:rPr>
      </w:pPr>
    </w:p>
    <w:p w14:paraId="3DF83962">
      <w:pPr>
        <w:spacing w:line="400" w:lineRule="exact"/>
        <w:jc w:val="left"/>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bookmarkStart w:id="10" w:name="OLE_LINK1"/>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p>
    <w:bookmarkEnd w:id="10"/>
    <w:p w14:paraId="0FEB530C">
      <w:pPr>
        <w:widowControl/>
        <w:spacing w:line="540" w:lineRule="exact"/>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验</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收</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内</w:t>
      </w:r>
      <w:r>
        <w:rPr>
          <w:rFonts w:hint="eastAsia" w:ascii="仿宋" w:hAnsi="仿宋" w:eastAsia="仿宋" w:cs="仿宋"/>
          <w:b/>
          <w:kern w:val="0"/>
          <w:sz w:val="30"/>
          <w:szCs w:val="30"/>
          <w:highlight w:val="none"/>
          <w:lang w:val="en-US" w:eastAsia="zh-CN"/>
        </w:rPr>
        <w:t xml:space="preserve"> </w:t>
      </w:r>
      <w:r>
        <w:rPr>
          <w:rFonts w:hint="eastAsia" w:ascii="仿宋" w:hAnsi="仿宋" w:eastAsia="仿宋" w:cs="仿宋"/>
          <w:b/>
          <w:kern w:val="0"/>
          <w:sz w:val="30"/>
          <w:szCs w:val="30"/>
          <w:highlight w:val="none"/>
        </w:rPr>
        <w:t>容</w:t>
      </w:r>
    </w:p>
    <w:p w14:paraId="52218A12">
      <w:pPr>
        <w:pStyle w:val="8"/>
        <w:spacing w:line="400" w:lineRule="exact"/>
        <w:rPr>
          <w:rFonts w:hint="eastAsia" w:ascii="仿宋" w:hAnsi="仿宋" w:eastAsia="仿宋" w:cs="仿宋"/>
          <w:highlight w:val="none"/>
        </w:rPr>
      </w:pPr>
    </w:p>
    <w:p w14:paraId="7B936BF3">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 w:hAnsi="仿宋" w:eastAsia="仿宋" w:cs="仿宋"/>
          <w:color w:val="000000"/>
          <w:kern w:val="2"/>
          <w:sz w:val="24"/>
          <w:szCs w:val="20"/>
          <w:highlight w:val="none"/>
        </w:rPr>
        <w:t xml:space="preserve">  </w:t>
      </w:r>
      <w:r>
        <w:rPr>
          <w:rFonts w:hint="eastAsia" w:ascii="仿宋_GB2312" w:hAnsi="仿宋_GB2312" w:eastAsia="仿宋_GB2312" w:cs="仿宋_GB2312"/>
          <w:spacing w:val="4"/>
          <w:kern w:val="2"/>
          <w:sz w:val="24"/>
          <w:szCs w:val="24"/>
          <w:highlight w:val="none"/>
          <w:lang w:val="en-US" w:eastAsia="zh-CN" w:bidi="ar-SA"/>
        </w:rPr>
        <w:t xml:space="preserve">  货物运抵甲方指定地点后，甲乙方及使用单位对货物进行到货检验，包括以下方面：</w:t>
      </w:r>
    </w:p>
    <w:p w14:paraId="4D3BFF22">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货物包装完整无破损，货物外观完好无损。</w:t>
      </w:r>
    </w:p>
    <w:p w14:paraId="67C9F7C9">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货物数量、型号、产地、注册证号、随机备件。</w:t>
      </w:r>
    </w:p>
    <w:p w14:paraId="4D5A76F1">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装箱单、质保单、质量证书等的随机资料。</w:t>
      </w:r>
    </w:p>
    <w:p w14:paraId="786CDD9D">
      <w:pPr>
        <w:pStyle w:val="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进口产品必须具备原产地证明和商检局的检验证明及合法进货渠道证明、货运单和货运发票，并提供进口货物的报关单。英文材料要有中文翻译件。</w:t>
      </w:r>
    </w:p>
    <w:p w14:paraId="2366BB85">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4"/>
          <w:kern w:val="2"/>
          <w:sz w:val="24"/>
          <w:szCs w:val="24"/>
          <w:highlight w:val="none"/>
          <w:lang w:val="en-US" w:eastAsia="zh-CN" w:bidi="ar-SA"/>
        </w:rPr>
      </w:pPr>
      <w:r>
        <w:rPr>
          <w:rFonts w:hint="eastAsia" w:ascii="仿宋_GB2312" w:hAnsi="仿宋_GB2312" w:eastAsia="仿宋_GB2312" w:cs="仿宋_GB2312"/>
          <w:spacing w:val="4"/>
          <w:kern w:val="2"/>
          <w:sz w:val="24"/>
          <w:szCs w:val="24"/>
          <w:highlight w:val="none"/>
          <w:lang w:val="en-US" w:eastAsia="zh-CN" w:bidi="ar-SA"/>
        </w:rPr>
        <w:t>5、乙方发货时应附发货随行单。</w:t>
      </w:r>
    </w:p>
    <w:p w14:paraId="72BD429B">
      <w:pPr>
        <w:keepNext w:val="0"/>
        <w:keepLines w:val="0"/>
        <w:pageBreakBefore w:val="0"/>
        <w:widowControl/>
        <w:shd w:val="clear" w:color="auto" w:fill="auto"/>
        <w:kinsoku/>
        <w:wordWrap/>
        <w:overflowPunct/>
        <w:topLinePunct w:val="0"/>
        <w:autoSpaceDE/>
        <w:autoSpaceDN/>
        <w:bidi w:val="0"/>
        <w:adjustRightInd/>
        <w:snapToGrid/>
        <w:spacing w:line="540" w:lineRule="exact"/>
        <w:jc w:val="left"/>
        <w:textAlignment w:val="auto"/>
        <w:rPr>
          <w:rFonts w:hint="eastAsia" w:ascii="仿宋" w:hAnsi="仿宋" w:eastAsia="仿宋" w:cs="仿宋"/>
          <w:b/>
          <w:bCs w:val="0"/>
          <w:kern w:val="0"/>
          <w:sz w:val="30"/>
          <w:szCs w:val="30"/>
          <w:highlight w:val="none"/>
        </w:rPr>
      </w:pPr>
      <w:r>
        <w:rPr>
          <w:rFonts w:hint="eastAsia" w:ascii="仿宋_GB2312" w:hAnsi="仿宋_GB2312" w:eastAsia="仿宋_GB2312" w:cs="仿宋_GB2312"/>
          <w:spacing w:val="4"/>
          <w:kern w:val="2"/>
          <w:sz w:val="24"/>
          <w:szCs w:val="24"/>
          <w:highlight w:val="none"/>
          <w:lang w:val="en-US" w:eastAsia="zh-CN" w:bidi="ar-SA"/>
        </w:rPr>
        <w:br w:type="page"/>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p>
    <w:p w14:paraId="605A4D8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r>
        <w:rPr>
          <w:rFonts w:hint="eastAsia" w:ascii="仿宋" w:hAnsi="仿宋" w:eastAsia="仿宋" w:cs="仿宋"/>
          <w:b/>
          <w:bCs w:val="0"/>
          <w:kern w:val="0"/>
          <w:sz w:val="30"/>
          <w:szCs w:val="30"/>
          <w:highlight w:val="none"/>
        </w:rPr>
        <w:t>廉</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洁</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协</w:t>
      </w:r>
      <w:r>
        <w:rPr>
          <w:rFonts w:hint="eastAsia" w:ascii="仿宋" w:hAnsi="仿宋" w:eastAsia="仿宋" w:cs="仿宋"/>
          <w:b/>
          <w:bCs w:val="0"/>
          <w:kern w:val="0"/>
          <w:sz w:val="30"/>
          <w:szCs w:val="30"/>
          <w:highlight w:val="none"/>
          <w:lang w:val="en-US" w:eastAsia="zh-CN"/>
        </w:rPr>
        <w:t xml:space="preserve"> </w:t>
      </w:r>
      <w:r>
        <w:rPr>
          <w:rFonts w:hint="eastAsia" w:ascii="仿宋" w:hAnsi="仿宋" w:eastAsia="仿宋" w:cs="仿宋"/>
          <w:b/>
          <w:bCs w:val="0"/>
          <w:kern w:val="0"/>
          <w:sz w:val="30"/>
          <w:szCs w:val="30"/>
          <w:highlight w:val="none"/>
        </w:rPr>
        <w:t>议</w:t>
      </w:r>
    </w:p>
    <w:p w14:paraId="0F3BB55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kern w:val="0"/>
          <w:sz w:val="30"/>
          <w:szCs w:val="30"/>
          <w:highlight w:val="none"/>
        </w:rPr>
      </w:pPr>
    </w:p>
    <w:p w14:paraId="19908A2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contextualSpacing/>
        <w:jc w:val="left"/>
        <w:textAlignment w:val="auto"/>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甲方：中国航天科工集团七三一医院</w:t>
      </w:r>
    </w:p>
    <w:p w14:paraId="5BA85FAC">
      <w:pPr>
        <w:pStyle w:val="27"/>
        <w:keepNext w:val="0"/>
        <w:keepLines w:val="0"/>
        <w:pageBreakBefore w:val="0"/>
        <w:widowControl/>
        <w:kinsoku/>
        <w:wordWrap/>
        <w:overflowPunct/>
        <w:topLinePunct w:val="0"/>
        <w:autoSpaceDE/>
        <w:autoSpaceDN/>
        <w:bidi w:val="0"/>
        <w:snapToGrid/>
        <w:spacing w:after="0" w:line="540" w:lineRule="exact"/>
        <w:ind w:left="0" w:firstLine="480" w:firstLineChars="200"/>
        <w:textAlignment w:val="bottom"/>
        <w:rPr>
          <w:rFonts w:hint="eastAsia"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bidi="ar-SA"/>
        </w:rPr>
        <w:t xml:space="preserve">乙方： </w:t>
      </w:r>
      <w:r>
        <w:rPr>
          <w:rFonts w:hint="eastAsia" w:ascii="仿宋" w:hAnsi="仿宋" w:eastAsia="仿宋" w:cs="仿宋"/>
          <w:sz w:val="24"/>
          <w:szCs w:val="24"/>
          <w:highlight w:val="none"/>
          <w:lang w:val="en-US" w:eastAsia="zh-CN"/>
        </w:rPr>
        <w:t>XX</w:t>
      </w:r>
      <w:r>
        <w:rPr>
          <w:rFonts w:hint="eastAsia" w:ascii="仿宋" w:hAnsi="仿宋" w:eastAsia="仿宋" w:cs="仿宋"/>
          <w:bCs/>
          <w:kern w:val="0"/>
          <w:sz w:val="24"/>
          <w:szCs w:val="24"/>
          <w:highlight w:val="none"/>
        </w:rPr>
        <w:t>有限公司</w:t>
      </w:r>
      <w:r>
        <w:rPr>
          <w:rFonts w:hint="eastAsia" w:ascii="仿宋" w:hAnsi="仿宋" w:eastAsia="仿宋" w:cs="仿宋"/>
          <w:bCs/>
          <w:kern w:val="0"/>
          <w:sz w:val="24"/>
          <w:szCs w:val="24"/>
          <w:highlight w:val="none"/>
          <w:lang w:val="en-US" w:eastAsia="zh-CN" w:bidi="ar-SA"/>
        </w:rPr>
        <w:t xml:space="preserve">  </w:t>
      </w:r>
      <w:r>
        <w:rPr>
          <w:rFonts w:hint="eastAsia" w:ascii="仿宋" w:hAnsi="仿宋" w:eastAsia="仿宋" w:cs="仿宋"/>
          <w:bCs/>
          <w:spacing w:val="0"/>
          <w:sz w:val="24"/>
          <w:szCs w:val="24"/>
          <w:highlight w:val="none"/>
        </w:rPr>
        <w:t xml:space="preserve">  </w:t>
      </w:r>
    </w:p>
    <w:p w14:paraId="0696894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254753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第一条  甲、乙双方的权利和义务</w:t>
      </w:r>
    </w:p>
    <w:p w14:paraId="73E7CEB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（一）严格遵守国家的法律法规以及廉洁从业有关规定。</w:t>
      </w:r>
    </w:p>
    <w:p w14:paraId="481661B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（二）本着公平、公正、公开和诚信的原则，自觉按所签订的经济合同办事，不得损害国家和企业利益。</w:t>
      </w:r>
    </w:p>
    <w:p w14:paraId="3F220B8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（三）认真履行业务合同和本协议的各项条款。出现问题，及时协商解决。</w:t>
      </w:r>
    </w:p>
    <w:p w14:paraId="611499F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（四）加强相互监督，发现对方出现违反合同和本协议条款的行为时，应及时向有关部门或其上级主管部门反映，并有要求告知处理结果的权力。</w:t>
      </w:r>
    </w:p>
    <w:p w14:paraId="65C634E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第二条 </w:t>
      </w:r>
      <w:r>
        <w:rPr>
          <w:rFonts w:hint="eastAsia" w:ascii="仿宋_GB2312" w:hAnsi="仿宋" w:eastAsia="仿宋_GB2312" w:cs="宋体"/>
          <w:bCs/>
          <w:kern w:val="0"/>
          <w:sz w:val="24"/>
          <w:szCs w:val="24"/>
          <w:highlight w:val="none"/>
        </w:rPr>
        <w:t>甲方义务</w:t>
      </w:r>
    </w:p>
    <w:p w14:paraId="424A044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6F9A69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79068C5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（三）甲方工作人员应当为乙方履行合同提供方便，不得因乙方拒绝本人的不合理要求而人为设置障碍，刁难乙方。</w:t>
      </w:r>
    </w:p>
    <w:p w14:paraId="4AD83E18">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（四）甲方工作人员应恪尽职守，严格落实合同条款，严禁里勾外联、弄虚作假，损害企业利益。</w:t>
      </w:r>
    </w:p>
    <w:p w14:paraId="09D7628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（五）甲方工作人员不得进行违反廉洁从业规定的任何其他活动。</w:t>
      </w:r>
    </w:p>
    <w:p w14:paraId="14175E7B">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第三条  乙方义务</w:t>
      </w:r>
    </w:p>
    <w:p w14:paraId="12A5307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2A350639">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（二）乙方应诚信经营，严格兑现合同条款，不得恶意投标串标、无资质挂靠、偷工减料、重复或虚报工程量，不得缺斤短两、以次充好、弄虚作假骗取利益。</w:t>
      </w:r>
    </w:p>
    <w:p w14:paraId="719DF48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（三）乙方及其工作人员不得进行违反廉洁从业规定的任何其他活动。</w:t>
      </w:r>
    </w:p>
    <w:p w14:paraId="76D65BD3">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第四条  惩罚性规定</w:t>
      </w:r>
    </w:p>
    <w:p w14:paraId="7AFD5B5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（一）甲方及其工作人员有违反本协议的行为，甲方按照管理权限，依据有关规定给予党纪、政纪处分或组织处理；涉嫌犯罪的，移交司法机关追究法律责任。</w:t>
      </w:r>
    </w:p>
    <w:p w14:paraId="726BD231">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（二）乙方如将业务合同中的部分项目委托或分包其他单位或个人代理的，代理单位或个人出现违反业务合同和廉洁诚信协议时，乙方承担同等责任。</w:t>
      </w:r>
    </w:p>
    <w:p w14:paraId="30DD9220">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（三）乙方及其工作人员违反此协议，甲方有权：</w:t>
      </w:r>
    </w:p>
    <w:p w14:paraId="3CB09C84">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1、全部或部分解除该业务合同，并不承担任何违约责任；</w:t>
      </w:r>
    </w:p>
    <w:p w14:paraId="79826875">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2、按照集团和公司关于合作伙伴管理相关制度规定，将乙方拉入黑名单或灰名单；</w:t>
      </w:r>
    </w:p>
    <w:p w14:paraId="3CDD87B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3、取消乙方1—3年的本地区市场准入资格，情节严重的，永久性取消本地区市场准入资格。</w:t>
      </w:r>
    </w:p>
    <w:p w14:paraId="549F6C0C">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1D7E4572">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第五条  具体约定</w:t>
      </w:r>
    </w:p>
    <w:p w14:paraId="72D4A62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可根据主合同内容和本单位实际情况进行具体约定，可另加附页。</w:t>
      </w:r>
    </w:p>
    <w:p w14:paraId="5E8E19F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35A3E576">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第七条  本协议在签署生效后需连同主合同交合同归口管理部门归档备查，本协议模板需事前交本单位纪检部门备案。</w:t>
      </w:r>
    </w:p>
    <w:p w14:paraId="0B0560DE">
      <w:pPr>
        <w:keepNext w:val="0"/>
        <w:keepLines w:val="0"/>
        <w:pageBreakBefore w:val="0"/>
        <w:kinsoku/>
        <w:wordWrap/>
        <w:overflowPunct/>
        <w:topLinePunct w:val="0"/>
        <w:autoSpaceDE/>
        <w:autoSpaceDN/>
        <w:bidi w:val="0"/>
        <w:adjustRightInd/>
        <w:snapToGrid/>
        <w:spacing w:line="540" w:lineRule="exact"/>
        <w:ind w:firstLine="705" w:firstLineChars="294"/>
        <w:textAlignment w:val="auto"/>
        <w:rPr>
          <w:rFonts w:hint="eastAsia" w:ascii="仿宋" w:hAnsi="仿宋" w:eastAsia="仿宋" w:cs="仿宋"/>
          <w:bCs/>
          <w:kern w:val="0"/>
          <w:sz w:val="24"/>
          <w:szCs w:val="24"/>
          <w:highlight w:val="none"/>
        </w:rPr>
      </w:pPr>
    </w:p>
    <w:p w14:paraId="7F6CCC21">
      <w:pPr>
        <w:pStyle w:val="7"/>
        <w:keepNext w:val="0"/>
        <w:keepLines w:val="0"/>
        <w:pageBreakBefore w:val="0"/>
        <w:kinsoku/>
        <w:wordWrap/>
        <w:overflowPunct/>
        <w:topLinePunct w:val="0"/>
        <w:autoSpaceDE/>
        <w:autoSpaceDN/>
        <w:bidi w:val="0"/>
        <w:snapToGrid/>
        <w:spacing w:line="540" w:lineRule="exact"/>
        <w:rPr>
          <w:rFonts w:hint="eastAsia" w:ascii="仿宋" w:hAnsi="仿宋" w:eastAsia="仿宋" w:cs="仿宋"/>
          <w:highlight w:val="none"/>
        </w:rPr>
      </w:pPr>
    </w:p>
    <w:p w14:paraId="4E5A4AA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甲方（盖章）：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乙方（盖章）：</w:t>
      </w:r>
    </w:p>
    <w:p w14:paraId="6C4FB25F">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        </w:t>
      </w:r>
    </w:p>
    <w:p w14:paraId="6D7830D6">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法定代表人或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法定代表人或</w:t>
      </w:r>
    </w:p>
    <w:p w14:paraId="39E08164">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授权委托人（签字）：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授权委托人（签字）：</w:t>
      </w:r>
    </w:p>
    <w:p w14:paraId="33AA620B">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061FAB97">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廉洁责任人（签字）：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廉洁责任人（签字）：</w:t>
      </w:r>
    </w:p>
    <w:p w14:paraId="6885394D">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 xml:space="preserve">电       话 ：010-68374179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电       话：</w:t>
      </w:r>
    </w:p>
    <w:p w14:paraId="5E749450">
      <w:pPr>
        <w:keepNext w:val="0"/>
        <w:keepLines w:val="0"/>
        <w:pageBreakBefore w:val="0"/>
        <w:widowControl/>
        <w:shd w:val="clear" w:color="auto" w:fill="auto"/>
        <w:kinsoku/>
        <w:wordWrap/>
        <w:overflowPunct/>
        <w:topLinePunct w:val="0"/>
        <w:autoSpaceDE/>
        <w:autoSpaceDN/>
        <w:bidi w:val="0"/>
        <w:snapToGrid/>
        <w:spacing w:line="540" w:lineRule="exact"/>
        <w:ind w:firstLine="0" w:firstLineChars="0"/>
        <w:jc w:val="left"/>
        <w:rPr>
          <w:rFonts w:hint="eastAsia" w:ascii="仿宋" w:hAnsi="仿宋" w:eastAsia="仿宋" w:cs="仿宋"/>
          <w:bCs/>
          <w:kern w:val="0"/>
          <w:sz w:val="24"/>
          <w:szCs w:val="24"/>
          <w:highlight w:val="none"/>
        </w:rPr>
      </w:pPr>
    </w:p>
    <w:p w14:paraId="54E0EE32">
      <w:pPr>
        <w:keepNext w:val="0"/>
        <w:keepLines w:val="0"/>
        <w:pageBreakBefore w:val="0"/>
        <w:widowControl/>
        <w:shd w:val="clear" w:color="auto" w:fill="auto"/>
        <w:tabs>
          <w:tab w:val="right" w:leader="dot" w:pos="8030"/>
        </w:tabs>
        <w:kinsoku/>
        <w:wordWrap/>
        <w:overflowPunct/>
        <w:topLinePunct w:val="0"/>
        <w:autoSpaceDE/>
        <w:autoSpaceDN/>
        <w:bidi w:val="0"/>
        <w:snapToGrid/>
        <w:spacing w:line="540" w:lineRule="exact"/>
        <w:ind w:left="0" w:leftChars="0" w:firstLineChars="0"/>
        <w:jc w:val="left"/>
        <w:rPr>
          <w:rFonts w:hint="eastAsia" w:ascii="仿宋" w:hAnsi="仿宋" w:eastAsia="仿宋" w:cs="仿宋"/>
          <w:bCs/>
          <w:kern w:val="0"/>
          <w:sz w:val="24"/>
          <w:szCs w:val="24"/>
          <w:highlight w:val="none"/>
          <w:lang w:val="en-US" w:eastAsia="zh-CN" w:bidi="ar-SA"/>
        </w:rPr>
      </w:pPr>
      <w:r>
        <w:rPr>
          <w:rFonts w:hint="eastAsia" w:ascii="仿宋" w:hAnsi="仿宋" w:eastAsia="仿宋" w:cs="仿宋"/>
          <w:bCs/>
          <w:kern w:val="0"/>
          <w:sz w:val="24"/>
          <w:szCs w:val="24"/>
          <w:highlight w:val="none"/>
        </w:rPr>
        <w:t xml:space="preserve">签署日期：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年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月 </w:t>
      </w:r>
      <w:r>
        <w:rPr>
          <w:rFonts w:hint="eastAsia" w:ascii="仿宋" w:hAnsi="仿宋" w:eastAsia="仿宋" w:cs="仿宋"/>
          <w:bCs/>
          <w:kern w:val="0"/>
          <w:sz w:val="24"/>
          <w:szCs w:val="24"/>
          <w:highlight w:val="none"/>
          <w:lang w:val="en-US" w:eastAsia="zh-CN"/>
        </w:rPr>
        <w:t xml:space="preserve"> </w:t>
      </w:r>
      <w:r>
        <w:rPr>
          <w:rFonts w:hint="eastAsia" w:ascii="仿宋" w:hAnsi="仿宋" w:eastAsia="仿宋" w:cs="仿宋"/>
          <w:bCs/>
          <w:kern w:val="0"/>
          <w:sz w:val="24"/>
          <w:szCs w:val="24"/>
          <w:highlight w:val="none"/>
        </w:rPr>
        <w:t xml:space="preserve"> 日</w:t>
      </w:r>
    </w:p>
    <w:p w14:paraId="45895FC3">
      <w:pPr>
        <w:pStyle w:val="7"/>
        <w:keepNext w:val="0"/>
        <w:keepLines w:val="0"/>
        <w:pageBreakBefore w:val="0"/>
        <w:kinsoku/>
        <w:wordWrap/>
        <w:overflowPunct/>
        <w:topLinePunct w:val="0"/>
        <w:autoSpaceDE/>
        <w:autoSpaceDN/>
        <w:bidi w:val="0"/>
        <w:snapToGrid/>
        <w:spacing w:line="540" w:lineRule="exact"/>
        <w:ind w:left="0" w:leftChars="0" w:firstLine="0" w:firstLineChars="0"/>
      </w:pPr>
      <w:r>
        <w:rPr>
          <w:rFonts w:hint="eastAsia" w:ascii="仿宋" w:hAnsi="仿宋" w:eastAsia="仿宋" w:cs="仿宋"/>
          <w:bCs/>
          <w:kern w:val="0"/>
          <w:sz w:val="24"/>
          <w:szCs w:val="24"/>
          <w:highlight w:val="none"/>
          <w:lang w:val="en-US" w:eastAsia="zh-CN" w:bidi="ar-SA"/>
        </w:rPr>
        <w:t>协议签订地点：北京市丰台区云岗镇岗南里三号院</w:t>
      </w:r>
    </w:p>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90F18BBD"/>
    <w:multiLevelType w:val="singleLevel"/>
    <w:tmpl w:val="90F18BBD"/>
    <w:lvl w:ilvl="0" w:tentative="0">
      <w:start w:val="3"/>
      <w:numFmt w:val="decimal"/>
      <w:lvlText w:val="%1."/>
      <w:lvlJc w:val="left"/>
      <w:pPr>
        <w:tabs>
          <w:tab w:val="left" w:pos="312"/>
        </w:tabs>
      </w:pPr>
    </w:lvl>
  </w:abstractNum>
  <w:abstractNum w:abstractNumId="2">
    <w:nsid w:val="A5F70A31"/>
    <w:multiLevelType w:val="singleLevel"/>
    <w:tmpl w:val="A5F70A31"/>
    <w:lvl w:ilvl="0" w:tentative="0">
      <w:start w:val="5"/>
      <w:numFmt w:val="chineseCounting"/>
      <w:suff w:val="nothing"/>
      <w:lvlText w:val="%1、"/>
      <w:lvlJc w:val="left"/>
      <w:rPr>
        <w:rFonts w:hint="eastAsia"/>
      </w:r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2650658"/>
    <w:rsid w:val="04161698"/>
    <w:rsid w:val="049820AD"/>
    <w:rsid w:val="050A6229"/>
    <w:rsid w:val="055204AE"/>
    <w:rsid w:val="08CC4A1B"/>
    <w:rsid w:val="08FE7A50"/>
    <w:rsid w:val="0A5847B8"/>
    <w:rsid w:val="0B8769D7"/>
    <w:rsid w:val="0B923CFA"/>
    <w:rsid w:val="0BD36144"/>
    <w:rsid w:val="0C320D28"/>
    <w:rsid w:val="0CB11F5E"/>
    <w:rsid w:val="0D415BDD"/>
    <w:rsid w:val="0EEB132F"/>
    <w:rsid w:val="0FC85F3C"/>
    <w:rsid w:val="0FE73EE9"/>
    <w:rsid w:val="0FFA00C0"/>
    <w:rsid w:val="108A1444"/>
    <w:rsid w:val="111451B1"/>
    <w:rsid w:val="12E50BB3"/>
    <w:rsid w:val="165A1230"/>
    <w:rsid w:val="172872C1"/>
    <w:rsid w:val="172A4DE7"/>
    <w:rsid w:val="17F84EE5"/>
    <w:rsid w:val="18297794"/>
    <w:rsid w:val="18BB7EB4"/>
    <w:rsid w:val="19E00326"/>
    <w:rsid w:val="1A310B82"/>
    <w:rsid w:val="1ADF413A"/>
    <w:rsid w:val="1D350989"/>
    <w:rsid w:val="1DB418AE"/>
    <w:rsid w:val="1DC51D0D"/>
    <w:rsid w:val="1E591DBE"/>
    <w:rsid w:val="1EBF49AE"/>
    <w:rsid w:val="1EF87EC0"/>
    <w:rsid w:val="1F5C044F"/>
    <w:rsid w:val="206C021E"/>
    <w:rsid w:val="247578BD"/>
    <w:rsid w:val="24D42836"/>
    <w:rsid w:val="24FB4266"/>
    <w:rsid w:val="2533755C"/>
    <w:rsid w:val="264744EF"/>
    <w:rsid w:val="26E52AD8"/>
    <w:rsid w:val="276F6846"/>
    <w:rsid w:val="29995DFC"/>
    <w:rsid w:val="2C015905"/>
    <w:rsid w:val="2C567FD4"/>
    <w:rsid w:val="2C7212B2"/>
    <w:rsid w:val="2C723060"/>
    <w:rsid w:val="2D597DA3"/>
    <w:rsid w:val="2E1B3283"/>
    <w:rsid w:val="2F666780"/>
    <w:rsid w:val="3025447E"/>
    <w:rsid w:val="309D24D9"/>
    <w:rsid w:val="312D57A8"/>
    <w:rsid w:val="31AD4B3A"/>
    <w:rsid w:val="32D63E33"/>
    <w:rsid w:val="33541711"/>
    <w:rsid w:val="335C4122"/>
    <w:rsid w:val="33C573C6"/>
    <w:rsid w:val="35793D59"/>
    <w:rsid w:val="358F4C83"/>
    <w:rsid w:val="35977693"/>
    <w:rsid w:val="362F5B1E"/>
    <w:rsid w:val="364A2958"/>
    <w:rsid w:val="367D0F7F"/>
    <w:rsid w:val="389E342F"/>
    <w:rsid w:val="38EE7F12"/>
    <w:rsid w:val="3B3140E6"/>
    <w:rsid w:val="3C920BB5"/>
    <w:rsid w:val="3CE753A4"/>
    <w:rsid w:val="3DD86A9B"/>
    <w:rsid w:val="3DEE62BF"/>
    <w:rsid w:val="3F8073EA"/>
    <w:rsid w:val="404D274D"/>
    <w:rsid w:val="40AD06B3"/>
    <w:rsid w:val="41C103EE"/>
    <w:rsid w:val="41D13F2D"/>
    <w:rsid w:val="421E1CB5"/>
    <w:rsid w:val="441B5933"/>
    <w:rsid w:val="44E67CEF"/>
    <w:rsid w:val="45D1274E"/>
    <w:rsid w:val="460A5C60"/>
    <w:rsid w:val="461E170B"/>
    <w:rsid w:val="46AE2A8F"/>
    <w:rsid w:val="46F72688"/>
    <w:rsid w:val="473867FC"/>
    <w:rsid w:val="476F7A5C"/>
    <w:rsid w:val="47D26C51"/>
    <w:rsid w:val="48FD1AAC"/>
    <w:rsid w:val="49382AE4"/>
    <w:rsid w:val="4AFA62A3"/>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97667A0"/>
    <w:rsid w:val="5B2B06FA"/>
    <w:rsid w:val="5BB46942"/>
    <w:rsid w:val="5C50666A"/>
    <w:rsid w:val="5D2A7DC2"/>
    <w:rsid w:val="5D845EA0"/>
    <w:rsid w:val="5D8F6D1E"/>
    <w:rsid w:val="5E394EDC"/>
    <w:rsid w:val="5E3D1566"/>
    <w:rsid w:val="5F775CBC"/>
    <w:rsid w:val="5F7B2F6F"/>
    <w:rsid w:val="5F93686E"/>
    <w:rsid w:val="5FB05672"/>
    <w:rsid w:val="60090B69"/>
    <w:rsid w:val="60874625"/>
    <w:rsid w:val="60BD3BA3"/>
    <w:rsid w:val="61BC02FE"/>
    <w:rsid w:val="61D67FC0"/>
    <w:rsid w:val="6272284E"/>
    <w:rsid w:val="6278617E"/>
    <w:rsid w:val="63500CFE"/>
    <w:rsid w:val="652F2B95"/>
    <w:rsid w:val="65815AE7"/>
    <w:rsid w:val="672F1572"/>
    <w:rsid w:val="67316938"/>
    <w:rsid w:val="68790CF7"/>
    <w:rsid w:val="68D221B5"/>
    <w:rsid w:val="68E819D9"/>
    <w:rsid w:val="6A3A44B6"/>
    <w:rsid w:val="6A8E1A9E"/>
    <w:rsid w:val="6AC63F9C"/>
    <w:rsid w:val="6CE07597"/>
    <w:rsid w:val="6D1E1E6D"/>
    <w:rsid w:val="6FED1F6E"/>
    <w:rsid w:val="700C41FF"/>
    <w:rsid w:val="70CC398E"/>
    <w:rsid w:val="73AF1A71"/>
    <w:rsid w:val="75671ED7"/>
    <w:rsid w:val="75AB6268"/>
    <w:rsid w:val="76742AFE"/>
    <w:rsid w:val="775F730A"/>
    <w:rsid w:val="7A0F0D60"/>
    <w:rsid w:val="7A454EDD"/>
    <w:rsid w:val="7A523156"/>
    <w:rsid w:val="7AAA11E4"/>
    <w:rsid w:val="7BC260B9"/>
    <w:rsid w:val="7BF81ADB"/>
    <w:rsid w:val="7C0D37D8"/>
    <w:rsid w:val="7C2D79D7"/>
    <w:rsid w:val="7CA67789"/>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 w:type="paragraph" w:customStyle="1" w:styleId="2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4801</Words>
  <Characters>5688</Characters>
  <Lines>0</Lines>
  <Paragraphs>0</Paragraphs>
  <TotalTime>2</TotalTime>
  <ScaleCrop>false</ScaleCrop>
  <LinksUpToDate>false</LinksUpToDate>
  <CharactersWithSpaces>6148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2025-12-12T05:57:17Z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